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19E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无锡市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住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房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装修管理协议（范本）</w:t>
      </w:r>
    </w:p>
    <w:p w14:paraId="2D702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</w:rPr>
      </w:pPr>
    </w:p>
    <w:p w14:paraId="2C4DC1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甲方（物业服务企业）：_____________</w:t>
      </w:r>
      <w:bookmarkStart w:id="0" w:name="_GoBack"/>
      <w:bookmarkEnd w:id="0"/>
      <w:r>
        <w:rPr>
          <w:rFonts w:hint="default" w:ascii="Times New Roman" w:hAnsi="Times New Roman" w:eastAsia="方正仿宋_GB2312" w:cs="Times New Roman"/>
          <w:sz w:val="32"/>
          <w:szCs w:val="32"/>
        </w:rPr>
        <w:t>_______</w:t>
      </w:r>
    </w:p>
    <w:p w14:paraId="1D046D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乙方（业主/装修人）：____________________</w:t>
      </w:r>
    </w:p>
    <w:p w14:paraId="64A9E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丙方（装修单位）：____________________</w:t>
      </w:r>
    </w:p>
    <w:p w14:paraId="55F57D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6D57E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依据《住宅室内装饰装修管理办法》（建设部令第110号）、《物业管理条例》及无锡市物业管理相关规定，为明确各方权利义务，保障房屋安全和公共秩序，经协商一致，就__________小区____栋____单元____号房屋装修管理服务事宜，达成如下协议：</w:t>
      </w:r>
    </w:p>
    <w:p w14:paraId="5519F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一、装修申报与登记</w:t>
      </w:r>
    </w:p>
    <w:p w14:paraId="5C27EE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1.乙方装修前须向甲方办理装修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备案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，提交装修方案、施工图等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丙方应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提供业营业执照复印件，并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严格按甲方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备案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的装修方案施工。</w:t>
      </w:r>
    </w:p>
    <w:p w14:paraId="73C85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2.装修施工中，严禁破坏房屋结构、功能、外墙颜色。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乙方选择自装的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应自行承担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秩序维护与环境维护责任。</w:t>
      </w:r>
    </w:p>
    <w:p w14:paraId="27D1C3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3.甲方应将禁止行为、注意事项、施工时间、垃圾清运要求等书面告知乙、丙方。</w:t>
      </w:r>
    </w:p>
    <w:p w14:paraId="7F421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二、出入证与人员管理</w:t>
      </w:r>
    </w:p>
    <w:p w14:paraId="5477B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1.丙方人员进场前，须凭本人有效身份证原件或近照，由装修负责人（或业主）到客服前台办理《出入证》。每证交纳押金____元、工本费____元；乙方或装修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负责人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须缴纳装修保证金____元。</w:t>
      </w:r>
    </w:p>
    <w:p w14:paraId="62AB7B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2.不规范使用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出入证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行为包括：无证施工或过期使用；借与他人使用；超出限定范围施工（窜房施工）；其他违反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管理规定的行为。</w:t>
      </w:r>
    </w:p>
    <w:p w14:paraId="5962DE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3.上述行为一经发现，甲方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有权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没收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出入证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，押金不退，并将违规人员请出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。由装修负责人（或业主）重新办证后，方可再次进场施工。因违规使用造成业主、其他住户或公共设施损害的，装修公司（或业主）承担全部责任，甲方有权在装修保证金中扣除相关费用。</w:t>
      </w:r>
    </w:p>
    <w:p w14:paraId="13313D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4.非业主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不得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使用“业主住户卡”。</w:t>
      </w:r>
    </w:p>
    <w:p w14:paraId="13350A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三、秩序维护与施工规范</w:t>
      </w:r>
    </w:p>
    <w:p w14:paraId="4046F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1.装修公司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或业主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应遵守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各项管理规定，对所雇装修工人验明身份、严格管理，对装修工人在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内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行为及后果负完全责任。</w:t>
      </w:r>
    </w:p>
    <w:p w14:paraId="725E9F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.严禁在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内赤膊穿行、污言秽语、追逐打闹、高声喧哗。</w:t>
      </w:r>
    </w:p>
    <w:p w14:paraId="45D857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.业主选择空调时，室外机尺寸应参照预留尺寸；安装时应放在预留机位，冷凝水管接入排水管口，避免影响楼下业主。</w:t>
      </w:r>
    </w:p>
    <w:p w14:paraId="36E98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.水、电、气表应留足维修操作空间，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共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用设施检查口勿封闭，否则因检修不便造成的损失由责任人承担。</w:t>
      </w:r>
    </w:p>
    <w:p w14:paraId="1D197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.应主动关闭入户门进行装修施工，防止灰尘污染或噪声扰民，违者将没收《出入证》。</w:t>
      </w:r>
    </w:p>
    <w:p w14:paraId="2A9419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6.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u w:val="single"/>
          <w:lang w:val="en-US" w:eastAsia="zh-CN"/>
        </w:rPr>
        <w:t>约定其他管理规约（临时管理规约）规定的禁止行为条款</w:t>
      </w:r>
    </w:p>
    <w:p w14:paraId="746BE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四、消防安全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维护</w:t>
      </w:r>
    </w:p>
    <w:p w14:paraId="170A9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1.装修材料易燃、易爆，装修公司（或业主）要树立防火观念，材料现场有序放置，严格遵守消防安全规定。严禁在室内生明火和抽烟，使用电炉、气罐等。一经发现，轻者提醒教育，重者警告或没收施工人员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出入证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并终止施工，造成损失的由装修公司（或业主）承担全部责任。</w:t>
      </w:r>
    </w:p>
    <w:p w14:paraId="6BD65A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2.装修中若需使用氧、电焊等明火作业，必须到客服前台办理《装修动火申请》，经甲方审核同意后方能施工。</w:t>
      </w:r>
    </w:p>
    <w:p w14:paraId="23BF0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3.严禁乱动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共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用消防及安防设施，擅自使用消防水。违者将没收《出入证》，造成误报警及损失的，由装修公司（或业主）承担全部责任并赔偿相关费用。</w:t>
      </w:r>
    </w:p>
    <w:p w14:paraId="41DD75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4.运输装修材料和家具搬移过程中应谨慎行事，不得撞坏过道天棚上的喷头，若造成损失均由装修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公司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（或业主）承担，甲方可根据损失情况从装修保证金中扣除。</w:t>
      </w:r>
    </w:p>
    <w:p w14:paraId="71AF77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五、环境维护</w:t>
      </w:r>
    </w:p>
    <w:p w14:paraId="0157AD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交付使用五个月内，装修工作允许全天施工；超过此日期后，每日施工时间8:00—12:00、14:00—18:00，其余时间静音作业，周六、周日及法定节假日必须静音作业。静音时间内有噪音施工者，将被没收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出入证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，并将施工人员请出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。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val="en-US" w:eastAsia="zh-CN"/>
        </w:rPr>
        <w:t>本条款可根据小区实际调整施工时间</w:t>
      </w:r>
      <w:r>
        <w:rPr>
          <w:rFonts w:hint="eastAsia" w:ascii="Times New Roman" w:hAnsi="Times New Roman" w:eastAsia="方正仿宋_GB2312" w:cs="Times New Roman"/>
          <w:b/>
          <w:bCs/>
          <w:sz w:val="32"/>
          <w:szCs w:val="32"/>
          <w:lang w:eastAsia="zh-CN"/>
        </w:rPr>
        <w:t>）</w:t>
      </w:r>
    </w:p>
    <w:p w14:paraId="13D7A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2.装修垃圾及大件物品包装物（如纸箱、泡沫板等）严禁摆放在公共楼道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不得丢入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生活垃圾桶（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内摆放的垃圾桶均为生活垃圾桶）。</w:t>
      </w:r>
    </w:p>
    <w:p w14:paraId="23B71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3.严禁使用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绿化用水、清洁用水或在水体中清洗任何工具及其他物品，践踏或损坏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草坪花草树木及其他绿化设施。</w:t>
      </w:r>
    </w:p>
    <w:p w14:paraId="0C2C2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4.装修工人在搬运装修材料（建筑垃圾）及物品时应妥善包装，即卸即运、日清日结，严禁对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小区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路面和楼道等造成污染，损坏或污损公共设施设备的应照价赔偿。</w:t>
      </w:r>
    </w:p>
    <w:p w14:paraId="30568B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5.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严禁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在公共走廊、楼梯、通道、大堂、架空层及其他公共区域堆放装修材料或杂物，或停放非机动车辆等。</w:t>
      </w:r>
    </w:p>
    <w:p w14:paraId="0C71EC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6.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严禁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向楼下或窗外扔抛任何物品，因此产生的后果由装修公司（或业主）承担全部责任并赔偿相关费用。</w:t>
      </w:r>
    </w:p>
    <w:p w14:paraId="64980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7.严禁将装修中的垃圾、油漆、水泥沙浆、杂物等废料倒入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马桶或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下水管道。造成排水（污）管阻塞的，由装修公司（或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业主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实施整改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并赔偿由此造成的一切损失。</w:t>
      </w:r>
    </w:p>
    <w:p w14:paraId="1AED19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、装修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完工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确认与公积金提取</w:t>
      </w:r>
    </w:p>
    <w:p w14:paraId="15C9C2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1.乙方申请提取住房公积金支付装修款的，甲方应在装修开工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前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、施工中、竣工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后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等环节对装修活动进行现场核查，确认装修行为真实发生，并如实出具《装修完工确认单》。</w:t>
      </w:r>
    </w:p>
    <w:p w14:paraId="120054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2.甲方现场核查应留存影像资料，核查内容包括但不限于：装修施工是否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真实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开展、装修内容是否与申报一致、装修单位是否实际进场施工等。</w:t>
      </w:r>
    </w:p>
    <w:p w14:paraId="5F704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3.《装修完工确认单》及核查记录应存入装修管理台账，保存期限不少于5年。</w:t>
      </w:r>
    </w:p>
    <w:p w14:paraId="3BF10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4.甲方应配合住房公积金管理中心、住房和城乡建设部门对装修提取情况开展的核查工作。</w:t>
      </w:r>
    </w:p>
    <w:p w14:paraId="642703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5.甲方不得为未实际装修、虚假装修或与实际情况不符的装修行为出具确认材料。违反的，由住房和城乡建设部门依法依规予以惩戒；涉嫌违法犯罪的，移送司法机关处理。</w:t>
      </w:r>
    </w:p>
    <w:p w14:paraId="3F7934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6.乙方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以虚假材料骗提住房公积金的，由公积金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管理部门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追回提取资金，暂停其一定期限内住房公积金提取、贷款申请资格，纳入信用记录；涉嫌违法犯罪的，移送司法机关处理。</w:t>
      </w:r>
    </w:p>
    <w:p w14:paraId="5DE22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七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违规行为处理</w:t>
      </w:r>
    </w:p>
    <w:p w14:paraId="7279B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1.装修施工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过程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中，甲方有权对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房屋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进行装修检查。</w:t>
      </w:r>
    </w:p>
    <w:p w14:paraId="59FD4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2.检查过程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发现违规行为的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甲方应进行劝阻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；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劝阻无效的，可按照管理规约，暂停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装修公司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或业主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）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施工，并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发出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书面整改要求，督促其限期整改。</w:t>
      </w:r>
    </w:p>
    <w:p w14:paraId="280FB2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如未整改，甲方可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按照约定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扣除装修保证金，金额视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违规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情况而定。造成重大隐患的，甲方有权不退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还装修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保证金，并督促装修单位采取措施消除隐患，同时保留诉诸法律的权利。</w:t>
      </w:r>
    </w:p>
    <w:p w14:paraId="2FA0449D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4.如发现有拆改房屋主要承重构件或者抗震、防火设施；超过设计标准、规范增大楼面荷载；擅自在楼面结构层开凿、扩大洞口或者拆改楼面次梁、楼梯等次要构件的危害房屋安全行为的，甲方应当向住房城乡建设部门报告，由住房城乡建设部门按《无锡市房屋安全管理条例》等规定进行查处。</w:t>
      </w:r>
    </w:p>
    <w:p w14:paraId="568180CE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5.如发现有违章搭建、破坏绿化等违反城市管理相关规定行为的，甲方应当向城市管理部门报告，由城市管理部门按照规定进行查处。</w:t>
      </w:r>
    </w:p>
    <w:p w14:paraId="6AEF0EF9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6.如发现有违反其他法律法规规定行为的，甲方应当向有管理权的部门报告，由相关部门按照规定进行查处。</w:t>
      </w:r>
    </w:p>
    <w:p w14:paraId="0CB08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八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、保证金及押金退还</w:t>
      </w:r>
    </w:p>
    <w:p w14:paraId="2F4B96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1.装修完后，甲方对主体结构、外观、环境、防漏等进行验审，合格后，且施工单位工人无违章及其他事宜的，无息退还保证金。</w:t>
      </w:r>
    </w:p>
    <w:p w14:paraId="5B2205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2.退装修保证金时，业主或装修公司须凭装修保证金收据退还。</w:t>
      </w:r>
    </w:p>
    <w:p w14:paraId="5131B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出入证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》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押金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退还时，应提供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《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出入证</w:t>
      </w:r>
      <w:r>
        <w:rPr>
          <w:rFonts w:hint="eastAsia" w:ascii="Times New Roman" w:hAnsi="Times New Roman" w:eastAsia="方正仿宋_GB2312" w:cs="Times New Roman"/>
          <w:sz w:val="32"/>
          <w:szCs w:val="32"/>
          <w:lang w:eastAsia="zh-CN"/>
        </w:rPr>
        <w:t>》</w:t>
      </w:r>
      <w:r>
        <w:rPr>
          <w:rFonts w:hint="eastAsia" w:ascii="Times New Roman" w:hAnsi="Times New Roman" w:eastAsia="方正仿宋_GB2312" w:cs="Times New Roman"/>
          <w:sz w:val="32"/>
          <w:szCs w:val="32"/>
          <w:lang w:val="en-US" w:eastAsia="zh-CN"/>
        </w:rPr>
        <w:t>原件</w:t>
      </w:r>
      <w:r>
        <w:rPr>
          <w:rFonts w:hint="default" w:ascii="Times New Roman" w:hAnsi="Times New Roman" w:eastAsia="方正仿宋_GB2312" w:cs="Times New Roman"/>
          <w:sz w:val="32"/>
          <w:szCs w:val="32"/>
        </w:rPr>
        <w:t>、押金收据。</w:t>
      </w:r>
    </w:p>
    <w:p w14:paraId="2BE20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4.如有扣除，甲方应说明扣除用途和金额。</w:t>
      </w:r>
    </w:p>
    <w:p w14:paraId="3DC94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九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、其他</w:t>
      </w:r>
    </w:p>
    <w:p w14:paraId="4F3A3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1.本协议一式叁份，甲方、乙方、丙方三方代表签字生效，三方各持一份。</w:t>
      </w:r>
    </w:p>
    <w:p w14:paraId="5B33C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2.本协议未尽事宜，按国家法律法规、当地物业管理规定及管理规约执行。</w:t>
      </w:r>
    </w:p>
    <w:p w14:paraId="24F13E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3.因本协议发生争议，三方协商解决；协商不成的，可向房屋所在地人民法院提起诉讼。</w:t>
      </w:r>
    </w:p>
    <w:p w14:paraId="6C2517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6F901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甲方（盖章）：________________</w:t>
      </w:r>
    </w:p>
    <w:p w14:paraId="2CE62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乙方（签字）：________________</w:t>
      </w:r>
    </w:p>
    <w:p w14:paraId="1E23A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丙方（盖章）：________________</w:t>
      </w:r>
    </w:p>
    <w:p w14:paraId="211FF2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  <w:r>
        <w:rPr>
          <w:rFonts w:hint="default" w:ascii="Times New Roman" w:hAnsi="Times New Roman" w:eastAsia="方正仿宋_GB2312" w:cs="Times New Roman"/>
          <w:sz w:val="32"/>
          <w:szCs w:val="32"/>
        </w:rPr>
        <w:t>日期：____年____月____日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55FC4A7-2B43-42E8-AE81-A1393BA371F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FAF99F7D-D9D5-4EA4-81AE-E91B11C5AD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317E6A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14F9FE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14F9FE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CE40C7"/>
    <w:rsid w:val="0CD36612"/>
    <w:rsid w:val="15012BBA"/>
    <w:rsid w:val="161B0C27"/>
    <w:rsid w:val="3B376953"/>
    <w:rsid w:val="49CE40C7"/>
    <w:rsid w:val="5505627F"/>
    <w:rsid w:val="65EF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2744</Words>
  <Characters>2946</Characters>
  <Lines>0</Lines>
  <Paragraphs>0</Paragraphs>
  <TotalTime>149</TotalTime>
  <ScaleCrop>false</ScaleCrop>
  <LinksUpToDate>false</LinksUpToDate>
  <CharactersWithSpaces>2946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2026-09-17T13:01:00Z</dcterms:created>
  <dc:creator>xud</dc:creator>
  <cp:lastModifiedBy>xud</cp:lastModifiedBy>
  <dcterms:modified xsi:type="dcterms:W3CDTF">2026-09-29T06:10:45Z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5ACA0DABB5FE4A87B4BFF8C88522B91B_13</vt:lpwstr>
  </property>
  <property fmtid="{D5CDD505-2E9C-101B-9397-08002B2CF9AE}" pid="4" name="KSOTemplateDocerSaveRecord">
    <vt:lpwstr>eyJoZGlkIjoiNjlmNWRjNzcxMjFmYTBhYjdkODhiMWU3OTZhMzZiYTciLCJ1c2VySWQiOiI1NDI0ODc4MzcifQ==</vt:lpwstr>
  </property>
</Properties>
</file>