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方正小标宋_GBK" w:eastAsia="方正小标宋_GBK" w:cs="方正小标宋_GBK"/>
          <w:sz w:val="30"/>
          <w:szCs w:val="30"/>
        </w:rPr>
      </w:pPr>
      <w:r>
        <w:rPr>
          <w:rFonts w:ascii="方正小标宋_GBK" w:eastAsia="方正小标宋_GBK" w:cs="方正小标宋_GBK" w:hint="eastAsia"/>
          <w:sz w:val="30"/>
          <w:szCs w:val="30"/>
        </w:rPr>
        <w:t>附件1</w:t>
      </w:r>
    </w:p>
    <w:p>
      <w:pPr>
        <w:spacing w:line="520" w:lineRule="exact"/>
        <w:ind w:rightChars="-364" w:right="-764"/>
        <w:jc w:val="center"/>
        <w:rPr>
          <w:rFonts w:ascii="方正小标宋_GBK" w:eastAsia="方正小标宋_GBK" w:cs="方正小标宋_GBK"/>
          <w:sz w:val="36"/>
          <w:szCs w:val="36"/>
        </w:rPr>
      </w:pPr>
      <w:r>
        <w:rPr>
          <w:rFonts w:ascii="方正小标宋_GBK" w:eastAsia="方正小标宋_GBK" w:cs="方正小标宋_GBK" w:hint="eastAsia"/>
          <w:sz w:val="36"/>
          <w:szCs w:val="36"/>
        </w:rPr>
        <w:t>发包承包违法行为</w:t>
      </w:r>
      <w:bookmarkStart w:id="0" w:name="_GoBack"/>
      <w:bookmarkEnd w:id="0"/>
      <w:r>
        <w:rPr>
          <w:rFonts w:ascii="方正小标宋_GBK" w:eastAsia="方正小标宋_GBK" w:cs="方正小标宋_GBK" w:hint="eastAsia"/>
          <w:sz w:val="36"/>
          <w:szCs w:val="36"/>
        </w:rPr>
        <w:t>自查自纠报告</w:t>
      </w:r>
    </w:p>
    <w:p>
      <w:pPr>
        <w:spacing w:line="520" w:lineRule="exact"/>
        <w:jc w:val="center"/>
        <w:rPr>
          <w:rFonts w:ascii="方正楷体_GBK" w:eastAsia="方正楷体_GBK" w:cs="方正楷体_GBK"/>
          <w:sz w:val="30"/>
          <w:szCs w:val="30"/>
        </w:rPr>
      </w:pPr>
      <w:r>
        <w:rPr>
          <w:rFonts w:ascii="方正楷体_GBK" w:eastAsia="方正楷体_GBK" w:cs="方正楷体_GBK" w:hint="eastAsia"/>
          <w:sz w:val="30"/>
          <w:szCs w:val="30"/>
        </w:rPr>
        <w:t>（建设、施工、监理单位共同填写）</w:t>
      </w:r>
    </w:p>
    <w:p>
      <w:pPr>
        <w:ind w:firstLineChars="100" w:firstLine="240"/>
        <w:rPr>
          <w:rFonts w:ascii="宋体" w:eastAsia="宋体" w:cs="宋体"/>
          <w:sz w:val="24"/>
        </w:rPr>
      </w:pPr>
      <w:r>
        <w:rPr>
          <w:rFonts w:ascii="宋体" w:eastAsia="宋体" w:cs="宋体" w:hint="eastAsia"/>
          <w:sz w:val="24"/>
        </w:rPr>
        <w:t xml:space="preserve">                                                         填写日期：</w:t>
      </w:r>
    </w:p>
    <w:tbl>
      <w:tblPr>
        <w:jc w:val="left"/>
        <w:tblInd w:w="124" w:type="dxa"/>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47"/>
        <w:gridCol w:w="2"/>
        <w:gridCol w:w="645"/>
        <w:gridCol w:w="944"/>
        <w:gridCol w:w="2051"/>
        <w:gridCol w:w="1530"/>
        <w:gridCol w:w="1825"/>
        <w:gridCol w:w="1416"/>
      </w:tblGrid>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rPr>
            </w:pPr>
            <w:r>
              <w:rPr>
                <w:szCs w:val="21"/>
              </w:rPr>
              <w:t>工程项目名称</w:t>
            </w:r>
          </w:p>
        </w:tc>
        <w:tc>
          <w:tcPr>
            <w:tcW w:w="6822" w:type="dxa"/>
            <w:gridSpan w:val="4"/>
            <w:tcBorders>
              <w:top w:val="single" w:sz="4" w:space="0" w:color="000000"/>
              <w:left w:val="single" w:sz="4" w:space="0" w:color="000000"/>
              <w:bottom w:val="single" w:sz="4" w:space="0" w:color="000000"/>
              <w:right w:val="single" w:sz="4" w:space="0" w:color="000000"/>
            </w:tcBorders>
            <w:noWrap/>
          </w:tcPr>
          <w:p>
            <w:pPr>
              <w:pStyle w:val="17"/>
              <w:rPr>
                <w:rFonts w:ascii="Times New Roman" w:hAnsi="Times New Roman"/>
                <w:szCs w:val="21"/>
              </w:rPr>
            </w:pP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lang w:val="en-US"/>
              </w:rPr>
            </w:pPr>
            <w:r>
              <w:rPr>
                <w:rFonts w:hint="eastAsia"/>
                <w:szCs w:val="21"/>
                <w:lang w:val="en-US"/>
              </w:rPr>
              <w:t>项目所在地</w:t>
            </w:r>
          </w:p>
        </w:tc>
        <w:tc>
          <w:tcPr>
            <w:tcW w:w="2051" w:type="dxa"/>
            <w:tcBorders>
              <w:top w:val="single" w:sz="4" w:space="0" w:color="000000"/>
              <w:left w:val="single" w:sz="4" w:space="0" w:color="000000"/>
              <w:bottom w:val="single" w:sz="4" w:space="0" w:color="000000"/>
              <w:right w:val="single" w:sz="4" w:space="0" w:color="auto"/>
            </w:tcBorders>
            <w:noWrap/>
          </w:tcPr>
          <w:p>
            <w:pPr>
              <w:pStyle w:val="17"/>
              <w:rPr>
                <w:rFonts w:ascii="Times New Roman" w:hAnsi="Times New Roman"/>
                <w:szCs w:val="21"/>
              </w:rPr>
            </w:pPr>
          </w:p>
        </w:tc>
        <w:tc>
          <w:tcPr>
            <w:tcW w:w="1530" w:type="dxa"/>
            <w:tcBorders>
              <w:top w:val="single" w:sz="4" w:space="0" w:color="000000"/>
              <w:left w:val="single" w:sz="4" w:space="0" w:color="auto"/>
              <w:bottom w:val="single" w:sz="4" w:space="0" w:color="000000"/>
              <w:right w:val="single" w:sz="4" w:space="0" w:color="auto"/>
            </w:tcBorders>
            <w:noWrap/>
            <w:vAlign w:val="center"/>
          </w:tcPr>
          <w:p>
            <w:pPr>
              <w:pStyle w:val="17"/>
              <w:jc w:val="center"/>
              <w:rPr>
                <w:rFonts w:ascii="Times New Roman" w:hAnsi="Times New Roman"/>
                <w:szCs w:val="21"/>
                <w:lang w:val="en-US"/>
              </w:rPr>
            </w:pPr>
            <w:r>
              <w:rPr>
                <w:rFonts w:ascii="Times New Roman" w:hAnsi="Times New Roman" w:hint="eastAsia"/>
                <w:szCs w:val="21"/>
                <w:lang w:val="en-US"/>
              </w:rPr>
              <w:t>项目类型</w:t>
            </w:r>
          </w:p>
        </w:tc>
        <w:tc>
          <w:tcPr>
            <w:tcW w:w="3241" w:type="dxa"/>
            <w:gridSpan w:val="2"/>
            <w:tcBorders>
              <w:top w:val="single" w:sz="4" w:space="0" w:color="000000"/>
              <w:left w:val="single" w:sz="4" w:space="0" w:color="auto"/>
              <w:bottom w:val="single" w:sz="4" w:space="0" w:color="000000"/>
              <w:right w:val="single" w:sz="4" w:space="0" w:color="000000"/>
            </w:tcBorders>
            <w:noWrap/>
            <w:vAlign w:val="center"/>
          </w:tcPr>
          <w:p>
            <w:pPr>
              <w:pStyle w:val="17"/>
              <w:jc w:val="center"/>
              <w:rPr>
                <w:rFonts w:ascii="Times New Roman" w:hAnsi="Times New Roman"/>
                <w:szCs w:val="21"/>
              </w:rPr>
            </w:pPr>
            <w:r>
              <w:rPr>
                <w:rFonts w:ascii="Wingdings 2" w:eastAsia="Wingdings 2" w:hAnsi="Wingdings 2"/>
                <w:spacing w:val="-3"/>
                <w:szCs w:val="21"/>
              </w:rPr>
              <w:t></w:t>
            </w:r>
            <w:r>
              <w:rPr>
                <w:rFonts w:ascii="Wingdings 2" w:hAnsi="Wingdings 2" w:hint="eastAsia"/>
                <w:spacing w:val="-3"/>
                <w:szCs w:val="21"/>
                <w:lang w:val="en-US"/>
              </w:rPr>
              <w:t>房建</w:t>
            </w:r>
            <w:r>
              <w:rPr>
                <w:rFonts w:ascii="Wingdings 2" w:hAnsi="Wingdings 2"/>
                <w:spacing w:val="-3"/>
                <w:szCs w:val="21"/>
                <w:lang w:val="en-US"/>
              </w:rPr>
              <w:t></w:t>
            </w:r>
            <w:r>
              <w:rPr>
                <w:rFonts w:ascii="Wingdings 2" w:eastAsia="Wingdings 2" w:hAnsi="Wingdings 2"/>
                <w:spacing w:val="-3"/>
                <w:szCs w:val="21"/>
              </w:rPr>
              <w:t></w:t>
            </w:r>
            <w:r>
              <w:rPr>
                <w:rFonts w:ascii="Wingdings 2" w:hAnsi="Wingdings 2" w:hint="eastAsia"/>
                <w:spacing w:val="-3"/>
                <w:szCs w:val="21"/>
                <w:lang w:val="en-US"/>
              </w:rPr>
              <w:t>市政</w:t>
            </w: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lang w:val="en-US"/>
              </w:rPr>
            </w:pPr>
            <w:r>
              <w:rPr>
                <w:rFonts w:hint="eastAsia"/>
                <w:szCs w:val="21"/>
                <w:lang w:val="en-US"/>
              </w:rPr>
              <w:t>投资类型</w:t>
            </w:r>
          </w:p>
        </w:tc>
        <w:tc>
          <w:tcPr>
            <w:tcW w:w="6822" w:type="dxa"/>
            <w:gridSpan w:val="4"/>
            <w:tcBorders>
              <w:top w:val="single" w:sz="4" w:space="0" w:color="000000"/>
              <w:left w:val="single" w:sz="4" w:space="0" w:color="000000"/>
              <w:bottom w:val="single" w:sz="4" w:space="0" w:color="000000"/>
              <w:right w:val="single" w:sz="4" w:space="0" w:color="000000"/>
            </w:tcBorders>
            <w:noWrap/>
            <w:vAlign w:val="center"/>
          </w:tcPr>
          <w:p>
            <w:pPr>
              <w:pStyle w:val="17"/>
              <w:jc w:val="center"/>
              <w:rPr>
                <w:rFonts w:ascii="Times New Roman" w:hAnsi="Times New Roman"/>
                <w:szCs w:val="21"/>
                <w:lang w:val="en-US"/>
              </w:rPr>
            </w:pPr>
            <w:r>
              <w:rPr>
                <w:rFonts w:ascii="Wingdings 2" w:eastAsia="Wingdings 2" w:hAnsi="Wingdings 2"/>
                <w:spacing w:val="-3"/>
                <w:szCs w:val="21"/>
              </w:rPr>
              <w:t></w:t>
            </w:r>
            <w:r>
              <w:rPr>
                <w:rFonts w:hint="eastAsia"/>
                <w:spacing w:val="-4"/>
                <w:szCs w:val="21"/>
                <w:lang w:val="en-US"/>
              </w:rPr>
              <w:t xml:space="preserve">政府投资   </w:t>
            </w:r>
            <w:r>
              <w:rPr>
                <w:rFonts w:ascii="Wingdings 2" w:eastAsia="Wingdings 2" w:hAnsi="Wingdings 2"/>
                <w:spacing w:val="-3"/>
                <w:szCs w:val="21"/>
              </w:rPr>
              <w:t></w:t>
            </w:r>
            <w:r>
              <w:rPr>
                <w:rFonts w:ascii="Wingdings 2" w:hAnsi="Wingdings 2" w:hint="eastAsia"/>
                <w:spacing w:val="-3"/>
                <w:szCs w:val="21"/>
                <w:lang w:val="en-US"/>
              </w:rPr>
              <w:t>国有企业投资</w:t>
            </w:r>
            <w:r>
              <w:rPr>
                <w:rFonts w:ascii="Wingdings 2" w:hAnsi="Wingdings 2"/>
                <w:spacing w:val="-3"/>
                <w:szCs w:val="21"/>
                <w:lang w:val="en-US"/>
              </w:rPr>
              <w:t></w:t>
            </w:r>
            <w:r>
              <w:rPr>
                <w:rFonts w:ascii="Wingdings 2" w:eastAsia="Wingdings 2" w:hAnsi="Wingdings 2"/>
                <w:spacing w:val="-3"/>
                <w:szCs w:val="21"/>
              </w:rPr>
              <w:t></w:t>
            </w:r>
            <w:r>
              <w:rPr>
                <w:rFonts w:ascii="Wingdings 2" w:hAnsi="Wingdings 2" w:hint="eastAsia"/>
                <w:spacing w:val="-3"/>
                <w:szCs w:val="21"/>
                <w:lang w:val="en-US"/>
              </w:rPr>
              <w:t>其他</w:t>
            </w: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rPr>
            </w:pPr>
            <w:r>
              <w:rPr>
                <w:rFonts w:hint="eastAsia"/>
                <w:szCs w:val="21"/>
                <w:lang w:val="en-US"/>
              </w:rPr>
              <w:t>发包</w:t>
            </w:r>
            <w:r>
              <w:rPr>
                <w:szCs w:val="21"/>
              </w:rPr>
              <w:t>方式</w:t>
            </w:r>
          </w:p>
        </w:tc>
        <w:tc>
          <w:tcPr>
            <w:tcW w:w="6822" w:type="dxa"/>
            <w:gridSpan w:val="4"/>
            <w:tcBorders>
              <w:top w:val="single" w:sz="4" w:space="0" w:color="000000"/>
              <w:left w:val="single" w:sz="4" w:space="0" w:color="000000"/>
              <w:bottom w:val="single" w:sz="4" w:space="0" w:color="000000"/>
              <w:right w:val="single" w:sz="4" w:space="0" w:color="000000"/>
            </w:tcBorders>
            <w:noWrap/>
          </w:tcPr>
          <w:p>
            <w:pPr>
              <w:pStyle w:val="17"/>
              <w:numPr>
                <w:ilvl w:val="0"/>
                <w:numId w:val="1"/>
              </w:numPr>
              <w:tabs>
                <w:tab w:val="left" w:pos="1560"/>
                <w:tab w:val="left" w:pos="4740"/>
              </w:tabs>
              <w:spacing w:before="129"/>
              <w:jc w:val="left"/>
              <w:rPr>
                <w:szCs w:val="21"/>
              </w:rPr>
            </w:pPr>
            <w:r>
              <w:rPr>
                <w:spacing w:val="-3"/>
                <w:szCs w:val="21"/>
              </w:rPr>
              <w:t>公开招</w:t>
            </w:r>
            <w:r>
              <w:rPr>
                <w:szCs w:val="21"/>
              </w:rPr>
              <w:t>标</w:t>
            </w:r>
            <w:r>
              <w:rPr>
                <w:rFonts w:hint="eastAsia"/>
                <w:szCs w:val="21"/>
                <w:lang w:val="en-US"/>
              </w:rPr>
              <w:t xml:space="preserve">  </w:t>
            </w:r>
            <w:r>
              <w:rPr>
                <w:rFonts w:ascii="Wingdings 2" w:eastAsia="Wingdings 2" w:hAnsi="Wingdings 2"/>
                <w:spacing w:val="-3"/>
                <w:szCs w:val="21"/>
              </w:rPr>
              <w:t></w:t>
            </w:r>
            <w:r>
              <w:rPr>
                <w:spacing w:val="-4"/>
                <w:szCs w:val="21"/>
              </w:rPr>
              <w:t>邀请招标</w:t>
            </w:r>
            <w:r>
              <w:rPr>
                <w:rFonts w:hint="eastAsia"/>
                <w:spacing w:val="-4"/>
                <w:szCs w:val="21"/>
                <w:lang w:val="en-US"/>
              </w:rPr>
              <w:t xml:space="preserve"> </w:t>
            </w:r>
            <w:r>
              <w:rPr>
                <w:rFonts w:hint="eastAsia"/>
                <w:szCs w:val="21"/>
                <w:lang w:val="en-US"/>
              </w:rPr>
              <w:t xml:space="preserve"> </w:t>
            </w:r>
            <w:r>
              <w:rPr>
                <w:rFonts w:ascii="Wingdings 2" w:eastAsia="Wingdings 2" w:hAnsi="Wingdings 2"/>
                <w:spacing w:val="-3"/>
                <w:szCs w:val="21"/>
              </w:rPr>
              <w:t></w:t>
            </w:r>
            <w:r>
              <w:rPr>
                <w:rFonts w:hint="eastAsia"/>
                <w:spacing w:val="-4"/>
                <w:szCs w:val="21"/>
                <w:lang w:val="en-US"/>
              </w:rPr>
              <w:t>直接发包</w:t>
            </w: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rPr>
            </w:pPr>
            <w:r>
              <w:rPr>
                <w:szCs w:val="21"/>
              </w:rPr>
              <w:t>建设单位</w:t>
            </w:r>
          </w:p>
        </w:tc>
        <w:tc>
          <w:tcPr>
            <w:tcW w:w="6822" w:type="dxa"/>
            <w:gridSpan w:val="4"/>
            <w:tcBorders>
              <w:top w:val="single" w:sz="4" w:space="0" w:color="000000"/>
              <w:left w:val="single" w:sz="4" w:space="0" w:color="000000"/>
              <w:bottom w:val="single" w:sz="4" w:space="0" w:color="000000"/>
              <w:right w:val="single" w:sz="4" w:space="0" w:color="000000"/>
            </w:tcBorders>
            <w:noWrap/>
          </w:tcPr>
          <w:p>
            <w:pPr>
              <w:pStyle w:val="17"/>
              <w:rPr>
                <w:rFonts w:ascii="Times New Roman" w:hAnsi="Times New Roman"/>
                <w:szCs w:val="21"/>
              </w:rPr>
            </w:pP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rPr>
            </w:pPr>
            <w:r>
              <w:rPr>
                <w:szCs w:val="21"/>
              </w:rPr>
              <w:t>施工总承包单位</w:t>
            </w:r>
          </w:p>
        </w:tc>
        <w:tc>
          <w:tcPr>
            <w:tcW w:w="6822" w:type="dxa"/>
            <w:gridSpan w:val="4"/>
            <w:tcBorders>
              <w:top w:val="single" w:sz="4" w:space="0" w:color="000000"/>
              <w:left w:val="single" w:sz="4" w:space="0" w:color="000000"/>
              <w:bottom w:val="single" w:sz="4" w:space="0" w:color="000000"/>
              <w:right w:val="single" w:sz="4" w:space="0" w:color="000000"/>
            </w:tcBorders>
            <w:noWrap/>
          </w:tcPr>
          <w:p>
            <w:pPr>
              <w:pStyle w:val="17"/>
              <w:rPr>
                <w:rFonts w:ascii="Times New Roman" w:hAnsi="Times New Roman"/>
                <w:szCs w:val="21"/>
              </w:rPr>
            </w:pPr>
          </w:p>
        </w:tc>
      </w:tr>
      <w:tr>
        <w:trPr>
          <w:trHeight w:val="454"/>
        </w:trPr>
        <w:tc>
          <w:tcPr>
            <w:tcW w:w="2238" w:type="dxa"/>
            <w:gridSpan w:val="4"/>
            <w:tcBorders>
              <w:top w:val="single" w:sz="4" w:space="0" w:color="000000"/>
              <w:left w:val="single" w:sz="4" w:space="0" w:color="000000"/>
              <w:bottom w:val="single" w:sz="4" w:space="0" w:color="000000"/>
              <w:right w:val="single" w:sz="4" w:space="0" w:color="000000"/>
            </w:tcBorders>
            <w:noWrap/>
            <w:vAlign w:val="center"/>
          </w:tcPr>
          <w:p>
            <w:pPr>
              <w:pStyle w:val="17"/>
              <w:spacing w:before="129"/>
              <w:jc w:val="center"/>
              <w:rPr>
                <w:szCs w:val="21"/>
                <w:lang w:val="en-US"/>
              </w:rPr>
            </w:pPr>
            <w:r>
              <w:rPr>
                <w:rFonts w:hint="eastAsia"/>
                <w:szCs w:val="21"/>
                <w:lang w:val="en-US"/>
              </w:rPr>
              <w:t>监理单位</w:t>
            </w:r>
          </w:p>
        </w:tc>
        <w:tc>
          <w:tcPr>
            <w:tcW w:w="6822" w:type="dxa"/>
            <w:gridSpan w:val="4"/>
            <w:tcBorders>
              <w:top w:val="single" w:sz="4" w:space="0" w:color="000000"/>
              <w:left w:val="single" w:sz="4" w:space="0" w:color="000000"/>
              <w:bottom w:val="single" w:sz="4" w:space="0" w:color="000000"/>
              <w:right w:val="single" w:sz="4" w:space="0" w:color="000000"/>
            </w:tcBorders>
            <w:noWrap/>
          </w:tcPr>
          <w:p>
            <w:pPr>
              <w:pStyle w:val="17"/>
              <w:rPr>
                <w:rFonts w:ascii="Times New Roman" w:hAnsi="Times New Roman"/>
                <w:szCs w:val="21"/>
              </w:rPr>
            </w:pPr>
          </w:p>
        </w:tc>
      </w:tr>
      <w:tr>
        <w:trPr>
          <w:trHeight w:val="454"/>
        </w:trPr>
        <w:tc>
          <w:tcPr>
            <w:tcW w:w="7644" w:type="dxa"/>
            <w:gridSpan w:val="7"/>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检查内容</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检查结果</w:t>
            </w:r>
          </w:p>
        </w:tc>
      </w:tr>
      <w:tr>
        <w:trPr>
          <w:trHeight w:val="454"/>
        </w:trPr>
        <w:tc>
          <w:tcPr>
            <w:tcW w:w="649" w:type="dxa"/>
            <w:gridSpan w:val="2"/>
            <w:vMerge w:val="restart"/>
            <w:tcBorders>
              <w:top w:val="single" w:sz="4" w:space="0" w:color="000000"/>
              <w:left w:val="single" w:sz="4" w:space="0" w:color="000000"/>
              <w:bottom w:val="single" w:sz="4" w:space="0" w:color="000000"/>
              <w:right w:val="single" w:sz="4" w:space="0" w:color="auto"/>
            </w:tcBorders>
            <w:noWrap/>
            <w:vAlign w:val="center"/>
          </w:tcPr>
          <w:p>
            <w:pPr>
              <w:pStyle w:val="17"/>
              <w:tabs>
                <w:tab w:val="left" w:pos="4094"/>
              </w:tabs>
              <w:spacing w:before="2"/>
              <w:ind w:right="-8"/>
              <w:jc w:val="center"/>
              <w:rPr>
                <w:szCs w:val="21"/>
                <w:lang w:val="en-US"/>
              </w:rPr>
            </w:pPr>
            <w:r>
              <w:rPr>
                <w:rFonts w:hint="eastAsia"/>
                <w:szCs w:val="21"/>
                <w:lang w:val="en-US"/>
              </w:rPr>
              <w:t>建设</w:t>
            </w:r>
          </w:p>
          <w:p>
            <w:pPr>
              <w:pStyle w:val="17"/>
              <w:tabs>
                <w:tab w:val="left" w:pos="4094"/>
              </w:tabs>
              <w:spacing w:before="2"/>
              <w:ind w:right="-8"/>
              <w:jc w:val="center"/>
              <w:rPr>
                <w:szCs w:val="21"/>
                <w:lang w:val="en-US"/>
              </w:rPr>
            </w:pPr>
            <w:r>
              <w:rPr>
                <w:rFonts w:hint="eastAsia"/>
                <w:szCs w:val="21"/>
                <w:lang w:val="en-US"/>
              </w:rPr>
              <w:t>单位</w:t>
            </w:r>
          </w:p>
          <w:p>
            <w:pPr>
              <w:pStyle w:val="17"/>
              <w:tabs>
                <w:tab w:val="left" w:pos="4094"/>
              </w:tabs>
              <w:spacing w:before="2"/>
              <w:ind w:right="-8"/>
              <w:jc w:val="center"/>
              <w:rPr>
                <w:szCs w:val="21"/>
                <w:lang w:val="en-US"/>
              </w:rPr>
            </w:pPr>
            <w:r>
              <w:rPr>
                <w:rFonts w:hint="eastAsia"/>
                <w:szCs w:val="21"/>
                <w:lang w:val="en-US"/>
              </w:rPr>
              <w:t>违法发包等行为</w:t>
            </w: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1</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建设单位</w:t>
            </w:r>
            <w:r>
              <w:rPr>
                <w:szCs w:val="21"/>
                <w:lang w:val="en-US"/>
              </w:rPr>
              <w:t>将工程发包给不具有相应资质的单位或个人的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pStyle w:val="17"/>
              <w:tabs>
                <w:tab w:val="left" w:pos="3033"/>
                <w:tab w:val="left" w:pos="4094"/>
              </w:tabs>
              <w:spacing w:before="2"/>
              <w:ind w:right="-8"/>
              <w:jc w:val="center"/>
              <w:rPr>
                <w:rFonts w:ascii="宋体" w:eastAsia="宋体" w:cs="宋体"/>
                <w:szCs w:val="21"/>
              </w:rPr>
            </w:pPr>
            <w:r>
              <w:rPr>
                <w:rFonts w:ascii="宋体" w:eastAsia="宋体" w:cs="宋体" w:hint="eastAsia"/>
                <w:spacing w:val="-4"/>
                <w:szCs w:val="21"/>
              </w:rPr>
              <w:sym w:font="Wingdings 2" w:char="A3"/>
            </w:r>
            <w:r>
              <w:rPr>
                <w:rFonts w:ascii="宋体" w:eastAsia="宋体" w:cs="宋体" w:hint="eastAsia"/>
                <w:spacing w:val="-4"/>
                <w:szCs w:val="21"/>
                <w:lang w:val="en-US"/>
              </w:rPr>
              <w:t xml:space="preserve">有 </w:t>
            </w:r>
            <w:r>
              <w:rPr>
                <w:rFonts w:ascii="宋体" w:eastAsia="宋体" w:cs="宋体" w:hint="eastAsia"/>
                <w:spacing w:val="-4"/>
                <w:szCs w:val="21"/>
              </w:rPr>
              <w:sym w:font="Wingdings 2" w:char="A3"/>
            </w:r>
            <w:r>
              <w:rPr>
                <w:rFonts w:ascii="宋体" w:eastAsia="宋体" w:cs="宋体" w:hint="eastAsia"/>
                <w:spacing w:val="-4"/>
                <w:szCs w:val="21"/>
                <w:lang w:val="en-US"/>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2</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rPr>
              <w:t>依法应当招标未招标或未按照法定招标程序发包的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3</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建设单位</w:t>
            </w:r>
            <w:r>
              <w:rPr>
                <w:rFonts w:hint="eastAsia"/>
                <w:szCs w:val="21"/>
              </w:rPr>
              <w:t>设置不合理的招标投标条件，限制、排斥潜在投标人或者投标人的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4</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建设单位将一个单位工程的施工分解成若干部分发包给不同的施工总承包或专业承包单位的行为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5</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建设单位</w:t>
            </w:r>
            <w:r>
              <w:rPr>
                <w:rFonts w:hint="eastAsia"/>
                <w:szCs w:val="21"/>
              </w:rPr>
              <w:t>存在未批先建、边批边建等违反基本建设程序的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val="restart"/>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right="-8"/>
              <w:jc w:val="center"/>
              <w:rPr>
                <w:szCs w:val="21"/>
                <w:lang w:val="en-US"/>
              </w:rPr>
            </w:pPr>
            <w:r>
              <w:rPr>
                <w:rFonts w:hint="eastAsia"/>
                <w:szCs w:val="21"/>
                <w:lang w:val="en-US"/>
              </w:rPr>
              <w:t>承包</w:t>
            </w:r>
          </w:p>
          <w:p>
            <w:pPr>
              <w:pStyle w:val="17"/>
              <w:tabs>
                <w:tab w:val="left" w:pos="3033"/>
                <w:tab w:val="left" w:pos="4094"/>
              </w:tabs>
              <w:spacing w:before="2"/>
              <w:ind w:right="-8"/>
              <w:jc w:val="center"/>
              <w:rPr>
                <w:szCs w:val="21"/>
                <w:lang w:val="en-US"/>
              </w:rPr>
            </w:pPr>
            <w:r>
              <w:rPr>
                <w:rFonts w:hint="eastAsia"/>
                <w:szCs w:val="21"/>
                <w:lang w:val="en-US"/>
              </w:rPr>
              <w:t>单位</w:t>
            </w:r>
          </w:p>
          <w:p>
            <w:pPr>
              <w:pStyle w:val="17"/>
              <w:tabs>
                <w:tab w:val="left" w:pos="3033"/>
                <w:tab w:val="left" w:pos="4094"/>
              </w:tabs>
              <w:spacing w:before="2"/>
              <w:ind w:right="-8"/>
              <w:jc w:val="center"/>
              <w:rPr>
                <w:szCs w:val="21"/>
                <w:lang w:val="en-US"/>
              </w:rPr>
            </w:pPr>
            <w:r>
              <w:rPr>
                <w:rFonts w:hint="eastAsia"/>
                <w:szCs w:val="21"/>
                <w:lang w:val="en-US"/>
              </w:rPr>
              <w:t>违法分包等行为</w:t>
            </w: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eastAsia="zh-CN"/>
              </w:rPr>
              <w:t>6</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rPr>
            </w:pPr>
            <w:r>
              <w:rPr>
                <w:rFonts w:hint="eastAsia"/>
                <w:szCs w:val="21"/>
              </w:rPr>
              <w:t>承包单位将其承包的全部工程转给其他单位或个人施工的</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eastAsia="zh-CN"/>
              </w:rPr>
              <w:t>7</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rPr>
              <w:t>承包单位将其承包的全部工程肢解以后，以分包的名义分别转给其他单位或个人施工的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eastAsia="zh-CN"/>
              </w:rPr>
              <w:t>8</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eastAsia="zh-CN"/>
              </w:rPr>
              <w:t>9</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合同约定由承包单位负责采购的主要建筑材料、构配件及工程设备或租赁的施工机械设备，由其他单位或个人采购、租赁，或施工单位不能提供有关采购、租赁合同及发票等证明，又不能进行合理解释并提供相应证明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0</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专业作业承包人承包的范围是承包单位承包的全部工程，专业作业承包人计取的是除上缴给承包单位“管理费”之外全部工程价款的行为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1</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承包单位通过采取合作、联营、个人承包等形式或名义，直接或变相将其承包的全部工程转给其他单位或个人施工的行为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2</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专业工程的发包单位不是该工程的施工总承包或专业承包单位的行为，但建设单位依约作为发包单位的除外</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3</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pacing w:val="-4"/>
                <w:szCs w:val="21"/>
                <w:lang w:val="en-US"/>
              </w:rPr>
              <w:t>有无</w:t>
            </w:r>
            <w:r>
              <w:rPr>
                <w:rFonts w:hint="eastAsia"/>
                <w:spacing w:val="-4"/>
                <w:szCs w:val="21"/>
              </w:rPr>
              <w:t>将一个单位工程</w:t>
            </w:r>
            <w:r>
              <w:rPr>
                <w:rFonts w:hint="eastAsia"/>
                <w:spacing w:val="-6"/>
                <w:szCs w:val="21"/>
              </w:rPr>
              <w:t>的</w:t>
            </w:r>
            <w:r>
              <w:rPr>
                <w:rFonts w:hint="eastAsia"/>
                <w:spacing w:val="-4"/>
                <w:szCs w:val="21"/>
              </w:rPr>
              <w:t>施工分解成若干部分发包给不同</w:t>
            </w:r>
            <w:r>
              <w:rPr>
                <w:rFonts w:hint="eastAsia"/>
                <w:spacing w:val="-19"/>
                <w:szCs w:val="21"/>
              </w:rPr>
              <w:t>的</w:t>
            </w:r>
            <w:r>
              <w:rPr>
                <w:rFonts w:hint="eastAsia"/>
                <w:spacing w:val="-4"/>
                <w:szCs w:val="21"/>
              </w:rPr>
              <w:t>施工总承包或专业承包单位</w:t>
            </w:r>
            <w:r>
              <w:rPr>
                <w:rFonts w:hint="eastAsia"/>
                <w:spacing w:val="-4"/>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4</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专业作业的发包单位不是该工程承包单位的行为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5</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施工合同主体之间没有工程款收付关系，或者承包单位收到款项后又将款项转拨给其他单位和个人的行为，又不能进行合理解释并提供材料证明的</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val="restart"/>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rPr>
            </w:pPr>
            <w:r>
              <w:rPr>
                <w:rFonts w:hint="eastAsia"/>
                <w:szCs w:val="21"/>
                <w:lang w:val="en-US"/>
              </w:rPr>
              <w:t>借用</w:t>
            </w:r>
          </w:p>
          <w:p>
            <w:pPr>
              <w:pStyle w:val="17"/>
              <w:tabs>
                <w:tab w:val="left" w:pos="3033"/>
                <w:tab w:val="left" w:pos="4094"/>
              </w:tabs>
              <w:spacing w:before="2"/>
              <w:ind w:left="107" w:right="-8"/>
              <w:jc w:val="center"/>
              <w:rPr>
                <w:szCs w:val="21"/>
                <w:lang w:val="en-US"/>
              </w:rPr>
            </w:pPr>
            <w:r>
              <w:rPr>
                <w:rFonts w:hint="eastAsia"/>
                <w:szCs w:val="21"/>
                <w:lang w:val="en-US"/>
              </w:rPr>
              <w:t>资质</w:t>
            </w:r>
          </w:p>
          <w:p>
            <w:pPr>
              <w:pStyle w:val="17"/>
              <w:tabs>
                <w:tab w:val="left" w:pos="3033"/>
                <w:tab w:val="left" w:pos="4094"/>
              </w:tabs>
              <w:spacing w:before="2"/>
              <w:ind w:left="107" w:right="-8"/>
              <w:jc w:val="center"/>
              <w:rPr>
                <w:szCs w:val="21"/>
                <w:lang w:val="en-US"/>
              </w:rPr>
            </w:pPr>
            <w:r>
              <w:rPr>
                <w:rFonts w:hint="eastAsia"/>
                <w:szCs w:val="21"/>
                <w:lang w:val="en-US"/>
              </w:rPr>
              <w:t>等行为</w:t>
            </w: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6</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rPr>
              <w:t>没有资质的单位或个人借用其他施工单位的资质承揽工程的</w:t>
            </w:r>
            <w:r>
              <w:rPr>
                <w:rFonts w:hint="eastAsia"/>
                <w:szCs w:val="21"/>
                <w:lang w:val="en-US"/>
              </w:rPr>
              <w:t>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1</w:t>
            </w:r>
            <w:r>
              <w:rPr>
                <w:rFonts w:hint="eastAsia"/>
                <w:szCs w:val="21"/>
                <w:lang w:val="en-US" w:eastAsia="zh-CN"/>
              </w:rPr>
              <w:t>7</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有资质的施工单位相互借用资质承揽工程的，包括资质等级低的借用资质等级高的，资质等级高的借用资质等级低的，相同资质等级相互借用的行为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val="restart"/>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承包单位是否存在转包等行为</w:t>
            </w: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szCs w:val="21"/>
                <w:lang w:val="en-US" w:eastAsia="zh-CN"/>
              </w:rPr>
            </w:pPr>
            <w:r>
              <w:rPr>
                <w:rFonts w:hint="eastAsia"/>
                <w:szCs w:val="21"/>
                <w:lang w:val="en-US" w:eastAsia="zh-CN"/>
              </w:rPr>
              <w:t>18</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承包单位将其承包的工程分包给个人的行为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szCs w:val="21"/>
                <w:lang w:val="en-US" w:eastAsia="zh-CN"/>
              </w:rPr>
            </w:pPr>
            <w:r>
              <w:rPr>
                <w:rFonts w:hint="eastAsia"/>
                <w:szCs w:val="21"/>
                <w:lang w:val="en-US" w:eastAsia="zh-CN"/>
              </w:rPr>
              <w:t>19</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施工总承包单位或专业承包单位将工程分包给不具备相应资质单位的行为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2</w:t>
            </w:r>
            <w:r>
              <w:rPr>
                <w:rFonts w:hint="eastAsia"/>
                <w:szCs w:val="21"/>
                <w:lang w:val="en-US" w:eastAsia="zh-CN"/>
              </w:rPr>
              <w:t>0</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rPr>
            </w:pPr>
            <w:r>
              <w:rPr>
                <w:rFonts w:hint="eastAsia"/>
                <w:szCs w:val="21"/>
                <w:lang w:val="en-US"/>
              </w:rPr>
              <w:t>施工总承包单位将施工总承包合同范围内工程主体结构的施工分包给其他单位的行为，钢结构工程除外</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zCs w:val="21"/>
              </w:rPr>
            </w:pPr>
            <w:r>
              <w:rPr>
                <w:rFonts w:ascii="宋体" w:cs="宋体" w:hint="eastAsia"/>
                <w:spacing w:val="-4"/>
                <w:szCs w:val="21"/>
              </w:rPr>
              <w:sym w:font="Wingdings 2" w:char="A3"/>
            </w:r>
            <w:r>
              <w:rPr>
                <w:rFonts w:ascii="宋体" w:cs="宋体" w:hint="eastAsia"/>
                <w:spacing w:val="-4"/>
                <w:szCs w:val="21"/>
              </w:rPr>
              <w:t xml:space="preserve">有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2</w:t>
            </w:r>
            <w:r>
              <w:rPr>
                <w:rFonts w:hint="eastAsia"/>
                <w:szCs w:val="21"/>
                <w:lang w:val="en-US" w:eastAsia="zh-CN"/>
              </w:rPr>
              <w:t>1</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专业分包单位将其承包的专业工程中非劳务作业部分再分包的行为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eastAsia="宋体" w:hint="eastAsia"/>
                <w:szCs w:val="21"/>
                <w:lang w:val="en-US" w:eastAsia="zh-CN"/>
              </w:rPr>
            </w:pPr>
            <w:r>
              <w:rPr>
                <w:rFonts w:hint="eastAsia"/>
                <w:szCs w:val="21"/>
                <w:lang w:val="en-US"/>
              </w:rPr>
              <w:t>2</w:t>
            </w:r>
            <w:r>
              <w:rPr>
                <w:rFonts w:hint="eastAsia"/>
                <w:szCs w:val="21"/>
                <w:lang w:val="en-US" w:eastAsia="zh-CN"/>
              </w:rPr>
              <w:t>2</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专业作业承包人将其承包的劳务再分包的行为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454"/>
        </w:trPr>
        <w:tc>
          <w:tcPr>
            <w:tcW w:w="649" w:type="dxa"/>
            <w:gridSpan w:val="2"/>
            <w:vMerge/>
            <w:tcBorders>
              <w:top w:val="single" w:sz="4" w:space="0" w:color="000000"/>
              <w:left w:val="single" w:sz="4" w:space="0" w:color="000000"/>
              <w:bottom w:val="single" w:sz="4" w:space="0" w:color="000000"/>
              <w:right w:val="single" w:sz="4" w:space="0" w:color="auto"/>
            </w:tcBorders>
            <w:noWrap/>
            <w:vAlign w:val="center"/>
          </w:tcPr>
          <w:p/>
        </w:tc>
        <w:tc>
          <w:tcPr>
            <w:tcW w:w="645" w:type="dxa"/>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rFonts w:hint="eastAsia"/>
                <w:szCs w:val="21"/>
                <w:lang w:val="en-US" w:eastAsia="zh-CN"/>
              </w:rPr>
            </w:pPr>
            <w:r>
              <w:rPr>
                <w:rFonts w:hint="eastAsia"/>
                <w:szCs w:val="21"/>
                <w:lang w:val="en-US"/>
              </w:rPr>
              <w:t>2</w:t>
            </w:r>
            <w:r>
              <w:rPr>
                <w:rFonts w:hint="eastAsia"/>
                <w:szCs w:val="21"/>
                <w:lang w:val="en-US" w:eastAsia="zh-CN"/>
              </w:rPr>
              <w:t>3</w:t>
            </w:r>
          </w:p>
        </w:tc>
        <w:tc>
          <w:tcPr>
            <w:tcW w:w="6350" w:type="dxa"/>
            <w:gridSpan w:val="4"/>
            <w:tcBorders>
              <w:top w:val="single" w:sz="4" w:space="0" w:color="000000"/>
              <w:left w:val="single" w:sz="4" w:space="0" w:color="auto"/>
              <w:bottom w:val="single" w:sz="4" w:space="0" w:color="000000"/>
              <w:right w:val="single" w:sz="4" w:space="0" w:color="auto"/>
            </w:tcBorders>
            <w:noWrap/>
            <w:vAlign w:val="center"/>
          </w:tcPr>
          <w:p>
            <w:pPr>
              <w:pStyle w:val="17"/>
              <w:tabs>
                <w:tab w:val="left" w:pos="3033"/>
                <w:tab w:val="left" w:pos="4094"/>
              </w:tabs>
              <w:spacing w:before="2"/>
              <w:ind w:left="107" w:right="-8"/>
              <w:rPr>
                <w:szCs w:val="21"/>
                <w:lang w:val="en-US"/>
              </w:rPr>
            </w:pPr>
            <w:r>
              <w:rPr>
                <w:rFonts w:hint="eastAsia"/>
                <w:szCs w:val="21"/>
                <w:lang w:val="en-US"/>
              </w:rPr>
              <w:t>专业作业承包人除计取劳务作业费用外，还计取主要建筑材料款和大中型施工机械设备、主要周转材料费用的行为</w:t>
            </w:r>
          </w:p>
        </w:tc>
        <w:tc>
          <w:tcPr>
            <w:tcW w:w="1416" w:type="dxa"/>
            <w:tcBorders>
              <w:top w:val="single" w:sz="4" w:space="0" w:color="000000"/>
              <w:left w:val="single" w:sz="4" w:space="0" w:color="auto"/>
              <w:bottom w:val="single" w:sz="4" w:space="0" w:color="000000"/>
              <w:right w:val="single" w:sz="4" w:space="0" w:color="000000"/>
            </w:tcBorders>
            <w:noWrap/>
            <w:vAlign w:val="center"/>
          </w:tcPr>
          <w:p>
            <w:pPr>
              <w:spacing w:before="2"/>
              <w:jc w:val="center"/>
              <w:rPr>
                <w:rFonts w:ascii="宋体" w:cs="宋体"/>
                <w:spacing w:val="-4"/>
                <w:szCs w:val="21"/>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469"/>
        </w:trPr>
        <w:tc>
          <w:tcPr>
            <w:tcW w:w="647" w:type="dxa"/>
            <w:vMerge w:val="restart"/>
            <w:tcBorders>
              <w:top w:val="single" w:sz="4" w:space="0" w:color="000000"/>
              <w:left w:val="single" w:sz="4" w:space="0" w:color="000000"/>
              <w:bottom w:val="single" w:sz="4" w:space="0" w:color="000000"/>
              <w:right w:val="single" w:sz="4" w:space="0" w:color="auto"/>
            </w:tcBorders>
            <w:noWrap/>
            <w:vAlign w:val="center"/>
          </w:tcPr>
          <w:p>
            <w:pPr>
              <w:pStyle w:val="17"/>
              <w:jc w:val="center"/>
              <w:rPr>
                <w:rFonts w:eastAsia="宋体"/>
                <w:szCs w:val="21"/>
                <w:lang w:val="en-US" w:eastAsia="zh-CN"/>
              </w:rPr>
            </w:pPr>
            <w:r>
              <w:rPr>
                <w:rFonts w:hint="eastAsia"/>
                <w:szCs w:val="21"/>
                <w:lang w:val="en-US" w:eastAsia="zh-CN"/>
              </w:rPr>
              <w:t>其他行为</w:t>
            </w:r>
          </w:p>
        </w:tc>
        <w:tc>
          <w:tcPr>
            <w:tcW w:w="647" w:type="dxa"/>
            <w:gridSpan w:val="2"/>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eastAsia="zh-CN"/>
              </w:rPr>
            </w:pPr>
            <w:r>
              <w:rPr>
                <w:rFonts w:hint="eastAsia"/>
                <w:szCs w:val="21"/>
                <w:lang w:val="en-US" w:eastAsia="zh-CN"/>
              </w:rPr>
              <w:t>24</w:t>
            </w:r>
          </w:p>
        </w:tc>
        <w:tc>
          <w:tcPr>
            <w:tcW w:w="6350" w:type="dxa"/>
            <w:gridSpan w:val="4"/>
            <w:tcBorders>
              <w:top w:val="single" w:sz="4" w:space="0" w:color="000000"/>
              <w:left w:val="single" w:sz="4" w:space="0" w:color="auto"/>
              <w:bottom w:val="single" w:sz="4" w:space="0" w:color="000000"/>
              <w:right w:val="single" w:sz="4" w:space="0" w:color="000000"/>
            </w:tcBorders>
            <w:noWrap/>
            <w:vAlign w:val="center"/>
          </w:tcPr>
          <w:p>
            <w:pPr>
              <w:pStyle w:val="17"/>
              <w:tabs>
                <w:tab w:val="left" w:pos="3033"/>
                <w:tab w:val="left" w:pos="4094"/>
              </w:tabs>
              <w:spacing w:before="2"/>
              <w:ind w:left="107" w:right="-8"/>
              <w:rPr>
                <w:rFonts w:hint="eastAsia"/>
                <w:szCs w:val="21"/>
                <w:lang w:val="en-US"/>
              </w:rPr>
            </w:pPr>
            <w:r>
              <w:rPr>
                <w:rFonts w:hint="eastAsia"/>
                <w:szCs w:val="21"/>
                <w:lang w:val="en-US"/>
              </w:rPr>
              <w:t>将总承包合同中约定不得分包的</w:t>
            </w:r>
            <w:r>
              <w:rPr>
                <w:rFonts w:hint="eastAsia"/>
                <w:szCs w:val="21"/>
                <w:lang w:val="en-US" w:eastAsia="zh-CN"/>
              </w:rPr>
              <w:t>专业</w:t>
            </w:r>
            <w:r>
              <w:rPr>
                <w:rFonts w:hint="eastAsia"/>
                <w:szCs w:val="21"/>
                <w:lang w:val="en-US"/>
              </w:rPr>
              <w:t>工程进行分包</w:t>
            </w:r>
          </w:p>
        </w:tc>
        <w:tc>
          <w:tcPr>
            <w:tcW w:w="1416"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spacing w:before="2"/>
              <w:jc w:val="center"/>
              <w:rPr>
                <w:rFonts w:ascii="宋体" w:eastAsia="宋体" w:cs="宋体" w:hint="eastAsia"/>
                <w:spacing w:val="-4"/>
                <w:kern w:val="2"/>
                <w:sz w:val="21"/>
                <w:szCs w:val="21"/>
                <w:lang w:val="en-US" w:eastAsia="zh-CN" w:bidi="ar-SA"/>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648"/>
        </w:trPr>
        <w:tc>
          <w:tcPr>
            <w:tcW w:w="647" w:type="dxa"/>
            <w:vMerge/>
            <w:tcBorders>
              <w:top w:val="single" w:sz="4" w:space="0" w:color="000000"/>
              <w:left w:val="single" w:sz="4" w:space="0" w:color="000000"/>
              <w:bottom w:val="single" w:sz="4" w:space="0" w:color="000000"/>
              <w:right w:val="single" w:sz="4" w:space="0" w:color="auto"/>
            </w:tcBorders>
            <w:noWrap/>
            <w:vAlign w:val="center"/>
          </w:tcPr>
          <w:p/>
        </w:tc>
        <w:tc>
          <w:tcPr>
            <w:tcW w:w="647" w:type="dxa"/>
            <w:gridSpan w:val="2"/>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eastAsia="zh-CN"/>
              </w:rPr>
            </w:pPr>
            <w:r>
              <w:rPr>
                <w:rFonts w:hint="eastAsia"/>
                <w:szCs w:val="21"/>
                <w:lang w:val="en-US" w:eastAsia="zh-CN"/>
              </w:rPr>
              <w:t>25</w:t>
            </w:r>
          </w:p>
        </w:tc>
        <w:tc>
          <w:tcPr>
            <w:tcW w:w="6350" w:type="dxa"/>
            <w:gridSpan w:val="4"/>
            <w:tcBorders>
              <w:top w:val="single" w:sz="4" w:space="0" w:color="000000"/>
              <w:left w:val="single" w:sz="4" w:space="0" w:color="auto"/>
              <w:bottom w:val="single" w:sz="4" w:space="0" w:color="000000"/>
              <w:right w:val="single" w:sz="4" w:space="0" w:color="000000"/>
            </w:tcBorders>
            <w:noWrap/>
            <w:vAlign w:val="center"/>
          </w:tcPr>
          <w:p>
            <w:pPr>
              <w:pStyle w:val="17"/>
              <w:tabs>
                <w:tab w:val="left" w:pos="3033"/>
                <w:tab w:val="left" w:pos="4094"/>
              </w:tabs>
              <w:spacing w:before="2"/>
              <w:ind w:left="107" w:right="-8"/>
              <w:rPr>
                <w:rFonts w:eastAsia="宋体"/>
                <w:szCs w:val="21"/>
                <w:lang w:val="en-US" w:eastAsia="zh-CN"/>
              </w:rPr>
            </w:pPr>
            <w:r>
              <w:rPr>
                <w:rFonts w:hint="eastAsia"/>
                <w:szCs w:val="21"/>
                <w:lang w:val="en-US" w:eastAsia="zh-CN"/>
              </w:rPr>
              <w:t>以明显低于合理的市场价格水平进行专业分包或以低于承包合同中该项工程造价的规定比例（85%-95%）进行专业分包的行为</w:t>
            </w:r>
          </w:p>
        </w:tc>
        <w:tc>
          <w:tcPr>
            <w:tcW w:w="1416"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spacing w:before="2"/>
              <w:jc w:val="center"/>
              <w:rPr>
                <w:rFonts w:ascii="宋体" w:eastAsia="宋体" w:cs="宋体" w:hint="eastAsia"/>
                <w:spacing w:val="-4"/>
                <w:kern w:val="2"/>
                <w:sz w:val="21"/>
                <w:szCs w:val="21"/>
                <w:lang w:val="en-US" w:eastAsia="zh-CN" w:bidi="ar-SA"/>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843"/>
        </w:trPr>
        <w:tc>
          <w:tcPr>
            <w:tcW w:w="647" w:type="dxa"/>
            <w:vMerge/>
            <w:tcBorders>
              <w:top w:val="single" w:sz="4" w:space="0" w:color="000000"/>
              <w:left w:val="single" w:sz="4" w:space="0" w:color="000000"/>
              <w:bottom w:val="single" w:sz="4" w:space="0" w:color="000000"/>
              <w:right w:val="single" w:sz="4" w:space="0" w:color="auto"/>
            </w:tcBorders>
            <w:noWrap/>
            <w:vAlign w:val="center"/>
          </w:tcPr>
          <w:p/>
        </w:tc>
        <w:tc>
          <w:tcPr>
            <w:tcW w:w="647" w:type="dxa"/>
            <w:gridSpan w:val="2"/>
            <w:tcBorders>
              <w:top w:val="single" w:sz="4" w:space="0" w:color="000000"/>
              <w:left w:val="single" w:sz="4" w:space="0" w:color="000000"/>
              <w:bottom w:val="single" w:sz="4" w:space="0" w:color="000000"/>
              <w:right w:val="single" w:sz="4" w:space="0" w:color="auto"/>
            </w:tcBorders>
            <w:noWrap/>
            <w:vAlign w:val="center"/>
          </w:tcPr>
          <w:p>
            <w:pPr>
              <w:pStyle w:val="17"/>
              <w:tabs>
                <w:tab w:val="left" w:pos="3033"/>
                <w:tab w:val="left" w:pos="4094"/>
              </w:tabs>
              <w:spacing w:before="2"/>
              <w:ind w:left="107" w:right="-8"/>
              <w:jc w:val="center"/>
              <w:rPr>
                <w:szCs w:val="21"/>
                <w:lang w:val="en-US" w:eastAsia="zh-CN"/>
              </w:rPr>
            </w:pPr>
            <w:r>
              <w:rPr>
                <w:rFonts w:hint="eastAsia"/>
                <w:szCs w:val="21"/>
                <w:lang w:val="en-US" w:eastAsia="zh-CN"/>
              </w:rPr>
              <w:t>26</w:t>
            </w:r>
          </w:p>
        </w:tc>
        <w:tc>
          <w:tcPr>
            <w:tcW w:w="6350" w:type="dxa"/>
            <w:gridSpan w:val="4"/>
            <w:tcBorders>
              <w:top w:val="single" w:sz="4" w:space="0" w:color="000000"/>
              <w:left w:val="single" w:sz="4" w:space="0" w:color="auto"/>
              <w:bottom w:val="single" w:sz="4" w:space="0" w:color="000000"/>
              <w:right w:val="single" w:sz="4" w:space="0" w:color="000000"/>
            </w:tcBorders>
            <w:noWrap/>
            <w:vAlign w:val="center"/>
          </w:tcPr>
          <w:p>
            <w:pPr>
              <w:pStyle w:val="17"/>
              <w:tabs>
                <w:tab w:val="left" w:pos="3033"/>
                <w:tab w:val="left" w:pos="4094"/>
              </w:tabs>
              <w:spacing w:before="2"/>
              <w:ind w:left="107" w:right="-8"/>
              <w:rPr>
                <w:rFonts w:eastAsia="宋体"/>
                <w:szCs w:val="21"/>
                <w:lang w:val="en-US" w:eastAsia="zh-CN"/>
              </w:rPr>
            </w:pPr>
            <w:r>
              <w:rPr>
                <w:rFonts w:hint="eastAsia"/>
                <w:szCs w:val="21"/>
                <w:lang w:val="en-US" w:eastAsia="zh-CN"/>
              </w:rPr>
              <w:t>依法必须招标项目专业分包合同总额大于工程总价约定比例的（房建40%，市政30%）</w:t>
            </w:r>
          </w:p>
        </w:tc>
        <w:tc>
          <w:tcPr>
            <w:tcW w:w="1416"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spacing w:before="2"/>
              <w:jc w:val="center"/>
              <w:rPr>
                <w:rFonts w:ascii="宋体" w:eastAsia="宋体" w:cs="宋体" w:hint="eastAsia"/>
                <w:spacing w:val="-4"/>
                <w:kern w:val="2"/>
                <w:sz w:val="21"/>
                <w:szCs w:val="21"/>
                <w:lang w:val="en-US" w:eastAsia="zh-CN" w:bidi="ar-SA"/>
              </w:rPr>
            </w:pPr>
            <w:r>
              <w:rPr>
                <w:rFonts w:ascii="宋体" w:cs="宋体" w:hint="eastAsia"/>
                <w:spacing w:val="-4"/>
                <w:szCs w:val="21"/>
              </w:rPr>
              <w:sym w:font="Wingdings 2" w:char="A3"/>
            </w:r>
            <w:r>
              <w:rPr>
                <w:rFonts w:ascii="宋体" w:cs="宋体" w:hint="eastAsia"/>
                <w:spacing w:val="-4"/>
                <w:szCs w:val="21"/>
              </w:rPr>
              <w:t>有</w:t>
            </w:r>
            <w:r>
              <w:rPr>
                <w:rFonts w:ascii="宋体" w:cs="宋体" w:hint="eastAsia"/>
                <w:spacing w:val="-4"/>
                <w:szCs w:val="21"/>
                <w:lang w:val="en-US" w:eastAsia="zh-CN"/>
              </w:rPr>
              <w:t xml:space="preserve"> </w:t>
            </w:r>
            <w:r>
              <w:rPr>
                <w:rFonts w:ascii="宋体" w:cs="宋体" w:hint="eastAsia"/>
                <w:spacing w:val="-4"/>
                <w:szCs w:val="21"/>
              </w:rPr>
              <w:sym w:font="Wingdings 2" w:char="A3"/>
            </w:r>
            <w:r>
              <w:rPr>
                <w:rFonts w:ascii="宋体" w:cs="宋体" w:hint="eastAsia"/>
                <w:spacing w:val="-4"/>
                <w:szCs w:val="21"/>
              </w:rPr>
              <w:t>无</w:t>
            </w:r>
          </w:p>
        </w:tc>
      </w:tr>
      <w:tr>
        <w:trPr>
          <w:trHeight w:val="2113"/>
        </w:trPr>
        <w:tc>
          <w:tcPr>
            <w:tcW w:w="1294" w:type="dxa"/>
            <w:gridSpan w:val="3"/>
            <w:tcBorders>
              <w:top w:val="single" w:sz="4" w:space="0" w:color="000000"/>
              <w:left w:val="single" w:sz="4" w:space="0" w:color="000000"/>
              <w:bottom w:val="single" w:sz="4" w:space="0" w:color="000000"/>
              <w:right w:val="single" w:sz="4" w:space="0" w:color="auto"/>
            </w:tcBorders>
            <w:noWrap/>
            <w:vAlign w:val="center"/>
          </w:tcPr>
          <w:p>
            <w:pPr>
              <w:pStyle w:val="17"/>
              <w:jc w:val="center"/>
              <w:rPr>
                <w:szCs w:val="21"/>
                <w:lang w:val="en-US"/>
              </w:rPr>
            </w:pPr>
            <w:r>
              <w:rPr>
                <w:rFonts w:hint="eastAsia"/>
                <w:szCs w:val="21"/>
                <w:lang w:val="en-US"/>
              </w:rPr>
              <w:t>建设、施工</w:t>
            </w:r>
            <w:r>
              <w:rPr>
                <w:rFonts w:hint="eastAsia"/>
                <w:szCs w:val="21"/>
                <w:lang w:val="en-US" w:eastAsia="zh-CN"/>
              </w:rPr>
              <w:t>、监理</w:t>
            </w:r>
            <w:r>
              <w:rPr>
                <w:rFonts w:hint="eastAsia"/>
                <w:szCs w:val="21"/>
                <w:lang w:val="en-US"/>
              </w:rPr>
              <w:t>单位自查结果</w:t>
            </w:r>
          </w:p>
        </w:tc>
        <w:tc>
          <w:tcPr>
            <w:tcW w:w="7766" w:type="dxa"/>
            <w:gridSpan w:val="5"/>
            <w:tcBorders>
              <w:top w:val="single" w:sz="4" w:space="0" w:color="000000"/>
              <w:left w:val="single" w:sz="4" w:space="0" w:color="auto"/>
              <w:bottom w:val="single" w:sz="4" w:space="0" w:color="000000"/>
              <w:right w:val="single" w:sz="4" w:space="0" w:color="000000"/>
            </w:tcBorders>
            <w:noWrap/>
            <w:vAlign w:val="center"/>
          </w:tcPr>
          <w:p>
            <w:pPr>
              <w:pStyle w:val="17"/>
              <w:rPr>
                <w:szCs w:val="21"/>
                <w:lang w:val="en-US"/>
              </w:rPr>
            </w:pPr>
          </w:p>
          <w:p>
            <w:pPr>
              <w:pStyle w:val="17"/>
              <w:rPr>
                <w:szCs w:val="21"/>
                <w:lang w:val="en-US"/>
              </w:rPr>
            </w:pPr>
          </w:p>
          <w:p>
            <w:pPr>
              <w:pStyle w:val="17"/>
              <w:rPr>
                <w:szCs w:val="21"/>
                <w:lang w:val="en-US"/>
              </w:rPr>
            </w:pPr>
          </w:p>
          <w:p>
            <w:pPr>
              <w:pStyle w:val="17"/>
              <w:rPr>
                <w:szCs w:val="21"/>
                <w:lang w:val="en-US"/>
              </w:rPr>
            </w:pPr>
            <w:r>
              <w:rPr>
                <w:rFonts w:hint="eastAsia"/>
                <w:szCs w:val="21"/>
                <w:lang w:val="en-US"/>
              </w:rPr>
              <w:t xml:space="preserve">建设单位盖章：         </w:t>
            </w:r>
            <w:r>
              <w:rPr>
                <w:rFonts w:hint="eastAsia"/>
                <w:szCs w:val="21"/>
                <w:lang w:val="en-US" w:eastAsia="zh-CN"/>
              </w:rPr>
              <w:t xml:space="preserve"> </w:t>
            </w:r>
            <w:r>
              <w:rPr>
                <w:rFonts w:hint="eastAsia"/>
                <w:szCs w:val="21"/>
                <w:lang w:val="en-US"/>
              </w:rPr>
              <w:t xml:space="preserve">施工单位盖章：      </w:t>
            </w:r>
            <w:r>
              <w:rPr>
                <w:rFonts w:hint="eastAsia"/>
                <w:szCs w:val="21"/>
                <w:lang w:val="en-US" w:eastAsia="zh-CN"/>
              </w:rPr>
              <w:t xml:space="preserve"> </w:t>
            </w:r>
            <w:r>
              <w:rPr>
                <w:rFonts w:hint="eastAsia"/>
                <w:szCs w:val="21"/>
                <w:lang w:val="en-US"/>
              </w:rPr>
              <w:t xml:space="preserve"> </w:t>
            </w:r>
            <w:r>
              <w:rPr>
                <w:rFonts w:hint="eastAsia"/>
                <w:szCs w:val="21"/>
                <w:lang w:val="en-US" w:eastAsia="zh-CN"/>
              </w:rPr>
              <w:t xml:space="preserve"> </w:t>
            </w:r>
            <w:r>
              <w:rPr>
                <w:rFonts w:hint="eastAsia"/>
                <w:szCs w:val="21"/>
                <w:lang w:val="en-US"/>
              </w:rPr>
              <w:t>监理单位盖章：</w:t>
            </w:r>
          </w:p>
          <w:p>
            <w:pPr>
              <w:pStyle w:val="17"/>
              <w:ind w:firstLineChars="1700" w:firstLine="3570"/>
              <w:rPr>
                <w:szCs w:val="21"/>
                <w:lang w:val="en-US"/>
              </w:rPr>
            </w:pPr>
          </w:p>
          <w:p>
            <w:pPr>
              <w:pStyle w:val="17"/>
              <w:rPr>
                <w:szCs w:val="21"/>
                <w:lang w:val="en-US"/>
              </w:rPr>
            </w:pPr>
            <w:r>
              <w:rPr>
                <w:rFonts w:hint="eastAsia"/>
                <w:szCs w:val="21"/>
                <w:lang w:val="en-US"/>
              </w:rPr>
              <w:t xml:space="preserve">项目负责人签字：       </w:t>
            </w:r>
            <w:r>
              <w:rPr>
                <w:rFonts w:hint="eastAsia"/>
                <w:szCs w:val="21"/>
                <w:lang w:val="en-US" w:eastAsia="zh-CN"/>
              </w:rPr>
              <w:t xml:space="preserve"> </w:t>
            </w:r>
            <w:r>
              <w:rPr>
                <w:rFonts w:hint="eastAsia"/>
                <w:szCs w:val="21"/>
                <w:lang w:val="en-US"/>
              </w:rPr>
              <w:t xml:space="preserve">项目经理签字：       </w:t>
            </w:r>
            <w:r>
              <w:rPr>
                <w:rFonts w:hint="eastAsia"/>
                <w:szCs w:val="21"/>
                <w:lang w:val="en-US" w:eastAsia="zh-CN"/>
              </w:rPr>
              <w:t xml:space="preserve">  </w:t>
            </w:r>
            <w:r>
              <w:rPr>
                <w:rFonts w:hint="eastAsia"/>
                <w:szCs w:val="21"/>
                <w:lang w:val="en-US"/>
              </w:rPr>
              <w:t>项目总监签字：</w:t>
            </w:r>
          </w:p>
        </w:tc>
      </w:tr>
    </w:tbl>
    <w:p>
      <w:pPr>
        <w:rPr>
          <w:rFonts w:hint="eastAsia"/>
          <w:lang w:val="en-US" w:eastAsia="zh-CN"/>
        </w:rPr>
      </w:pPr>
    </w:p>
    <w:sectPr>
      <w:footerReference w:type="default" r:id="rId2"/>
      <w:pgSz w:w="11906" w:h="16838"/>
      <w:pgMar w:top="1327" w:right="1800" w:bottom="127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Wingdings 2">
    <w:panose1 w:val="05020102010507070707"/>
    <w:charset w:val="02"/>
    <w:family w:val="roman"/>
    <w:pitch w:val="variable"/>
    <w:sig w:usb0="00000000" w:usb1="00000000" w:usb2="00000000" w:usb3="00000000" w:csb0="80000000"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400050" cy="148018"/>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00050" cy="148018"/>
                      </a:xfrm>
                      <a:prstGeom prst="rect"/>
                      <a:noFill/>
                      <a:ln w="6350" cmpd="sng" cap="flat">
                        <a:noFill/>
                        <a:prstDash val="solid"/>
                        <a:round/>
                      </a:ln>
                    </wps:spPr>
                    <wps:txbx id="2">
                      <w:txbxContent>
                        <w:p>
                          <w:pPr>
                            <w:pStyle w:val="15"/>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1.5pt;height:11.655001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5B654F3"/>
    <w:multiLevelType w:val="multilevel"/>
    <w:tmpl w:val="25B654F3"/>
    <w:lvl w:ilvl="0">
      <w:start w:val="0"/>
      <w:numFmt w:val="bullet"/>
      <w:lvlRestart w:val="0"/>
      <w:lvlText w:val=""/>
      <w:lvlJc w:val="left"/>
      <w:pPr>
        <w:ind w:left="1559" w:hanging="215"/>
      </w:pPr>
      <w:rPr>
        <w:rFonts w:ascii="Wingdings 2" w:hAnsi="Wingdings 2" w:eastAsia="Wingdings 2" w:cs="Wingdings 2" w:hint="default"/>
        <w:spacing w:val="-3"/>
        <w:w w:val="100"/>
        <w:sz w:val="22"/>
        <w:szCs w:val="22"/>
      </w:rPr>
    </w:lvl>
    <w:lvl w:ilvl="1">
      <w:start w:val="0"/>
      <w:numFmt w:val="bullet"/>
      <w:lvlText w:val="•"/>
      <w:lvlJc w:val="left"/>
      <w:pPr>
        <w:ind w:left="2085" w:hanging="215"/>
      </w:pPr>
      <w:rPr>
        <w:rFonts w:hint="default"/>
      </w:rPr>
    </w:lvl>
    <w:lvl w:ilvl="2">
      <w:start w:val="0"/>
      <w:numFmt w:val="bullet"/>
      <w:lvlText w:val="•"/>
      <w:lvlJc w:val="left"/>
      <w:pPr>
        <w:ind w:left="2610" w:hanging="215"/>
      </w:pPr>
      <w:rPr>
        <w:rFonts w:hint="default"/>
      </w:rPr>
    </w:lvl>
    <w:lvl w:ilvl="3">
      <w:start w:val="0"/>
      <w:numFmt w:val="bullet"/>
      <w:lvlText w:val="•"/>
      <w:lvlJc w:val="left"/>
      <w:pPr>
        <w:ind w:left="3135" w:hanging="215"/>
      </w:pPr>
      <w:rPr>
        <w:rFonts w:hint="default"/>
      </w:rPr>
    </w:lvl>
    <w:lvl w:ilvl="4">
      <w:start w:val="0"/>
      <w:numFmt w:val="bullet"/>
      <w:lvlText w:val="•"/>
      <w:lvlJc w:val="left"/>
      <w:pPr>
        <w:ind w:left="3660" w:hanging="215"/>
      </w:pPr>
      <w:rPr>
        <w:rFonts w:hint="default"/>
      </w:rPr>
    </w:lvl>
    <w:lvl w:ilvl="5">
      <w:start w:val="0"/>
      <w:numFmt w:val="bullet"/>
      <w:lvlText w:val="•"/>
      <w:lvlJc w:val="left"/>
      <w:pPr>
        <w:ind w:left="4186" w:hanging="215"/>
      </w:pPr>
      <w:rPr>
        <w:rFonts w:hint="default"/>
      </w:rPr>
    </w:lvl>
    <w:lvl w:ilvl="6">
      <w:start w:val="0"/>
      <w:numFmt w:val="bullet"/>
      <w:lvlText w:val="•"/>
      <w:lvlJc w:val="left"/>
      <w:pPr>
        <w:ind w:left="4711" w:hanging="215"/>
      </w:pPr>
      <w:rPr>
        <w:rFonts w:hint="default"/>
      </w:rPr>
    </w:lvl>
    <w:lvl w:ilvl="7">
      <w:start w:val="0"/>
      <w:numFmt w:val="bullet"/>
      <w:lvlText w:val="•"/>
      <w:lvlJc w:val="left"/>
      <w:pPr>
        <w:ind w:left="5236" w:hanging="215"/>
      </w:pPr>
      <w:rPr>
        <w:rFonts w:hint="default"/>
      </w:rPr>
    </w:lvl>
    <w:lvl w:ilvl="8">
      <w:start w:val="0"/>
      <w:numFmt w:val="bullet"/>
      <w:lvlText w:val="•"/>
      <w:lvlJc w:val="left"/>
      <w:pPr>
        <w:ind w:left="5761" w:hanging="215"/>
      </w:pPr>
      <w:rPr>
        <w:rFont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4"/>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FjNWRiY2FjNjUyOGFkNzhjODM0ZWI2MjJhY2Y4Y2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customStyle="1" w:styleId="17">
    <w:name w:val="Table Paragraph"/>
    <w:basedOn w:val="0"/>
    <w:rPr>
      <w:rFonts w:asci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24</TotalTime>
  <Application>Yozo_Office27021597764231179</Application>
  <Pages>2</Pages>
  <Words>1510</Words>
  <Characters>1549</Characters>
  <Lines>156</Lines>
  <Paragraphs>109</Paragraphs>
  <CharactersWithSpaces>1676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黄熠</dc:creator>
  <cp:lastModifiedBy>user</cp:lastModifiedBy>
  <cp:revision>1</cp:revision>
  <cp:lastPrinted>2026-03-31T01:43:37Z</cp:lastPrinted>
  <dcterms:created xsi:type="dcterms:W3CDTF">2021-12-23T11:03:00Z</dcterms:created>
  <dcterms:modified xsi:type="dcterms:W3CDTF">2026-06-17T03:20:04Z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2F5C1802A7A34583A2069F6EC36E870D_13</vt:lpwstr>
  </property>
  <property fmtid="{D5CDD505-2E9C-101B-9397-08002B2CF9AE}" pid="4" name="KSOTemplateDocerSaveRecord">
    <vt:lpwstr>eyJoZGlkIjoiZTZjMmI4YWU0ODJmYjdjZDQ1MmI1YzNjNDllMGQxZTEiLCJ1c2VySWQiOiIxNDQ1MjA2NDc4In0=</vt:lpwstr>
  </property>
</Properties>
</file>