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570" w:lineRule="exact"/>
        <w:jc w:val="left"/>
        <w:rPr>
          <w:rFonts w:ascii="方正小标宋简体" w:eastAsia="方正小标宋简体" w:hint="eastAsia"/>
          <w:kern w:val="0"/>
          <w:sz w:val="36"/>
          <w:szCs w:val="36"/>
        </w:rPr>
      </w:pPr>
      <w:r>
        <w:rPr>
          <w:rFonts w:ascii="方正小标宋简体" w:eastAsia="方正小标宋简体" w:hint="eastAsia"/>
          <w:kern w:val="0"/>
          <w:sz w:val="36"/>
          <w:szCs w:val="36"/>
        </w:rPr>
        <w:t>附件：</w:t>
      </w:r>
    </w:p>
    <w:p>
      <w:pPr>
        <w:spacing w:line="560" w:lineRule="exact"/>
        <w:jc w:val="center"/>
        <w:rPr>
          <w:rFonts w:ascii="方正小标宋简体" w:eastAsia="方正小标宋简体" w:cs="方正小标宋_GBK" w:hint="eastAsia"/>
          <w:kern w:val="0"/>
          <w:sz w:val="36"/>
          <w:szCs w:val="36"/>
        </w:rPr>
      </w:pPr>
      <w:r>
        <w:rPr>
          <w:rFonts w:ascii="方正小标宋简体" w:eastAsia="方正小标宋简体" w:hint="eastAsia"/>
          <w:kern w:val="0"/>
          <w:sz w:val="36"/>
          <w:szCs w:val="36"/>
        </w:rPr>
        <w:t>《无锡</w:t>
      </w:r>
      <w:r>
        <w:rPr>
          <w:rFonts w:ascii="方正小标宋简体" w:eastAsia="方正小标宋简体" w:hint="eastAsia"/>
          <w:kern w:val="0"/>
          <w:sz w:val="36"/>
          <w:szCs w:val="36"/>
        </w:rPr>
        <w:t>市</w:t>
      </w:r>
      <w:r>
        <w:rPr>
          <w:rFonts w:ascii="方正小标宋简体" w:eastAsia="方正小标宋简体" w:cs="方正小标宋_GBK" w:hint="eastAsia"/>
          <w:kern w:val="0"/>
          <w:sz w:val="36"/>
          <w:szCs w:val="36"/>
          <w:lang w:bidi="ar-SA"/>
        </w:rPr>
        <w:t>房建类建筑施工企业信用评价综合检查</w:t>
      </w:r>
      <w:r>
        <w:rPr>
          <w:rFonts w:ascii="方正小标宋简体" w:eastAsia="方正小标宋简体" w:hint="eastAsia"/>
          <w:kern w:val="0"/>
          <w:sz w:val="36"/>
          <w:szCs w:val="36"/>
        </w:rPr>
        <w:t>用表》</w:t>
      </w:r>
    </w:p>
    <w:p>
      <w:pPr>
        <w:adjustRightInd w:val="0"/>
        <w:snapToGrid w:val="0"/>
        <w:jc w:val="center"/>
        <w:rPr>
          <w:rFonts w:ascii="Arial Unicode MS" w:eastAsia="Arial Unicode MS" w:hAnsi="Arial Unicode MS"/>
          <w:kern w:val="0"/>
          <w:sz w:val="30"/>
          <w:szCs w:val="30"/>
        </w:rPr>
      </w:pPr>
      <w:r>
        <w:rPr>
          <w:rFonts w:ascii="Arial Unicode MS" w:eastAsia="Arial Unicode MS" w:hAnsi="Arial Unicode MS" w:hint="eastAsia"/>
          <w:kern w:val="0"/>
          <w:sz w:val="30"/>
          <w:szCs w:val="30"/>
        </w:rPr>
        <w:t xml:space="preserve"> （表1工程概况）</w:t>
      </w:r>
    </w:p>
    <w:p>
      <w:pPr>
        <w:adjustRightInd w:val="0"/>
        <w:snapToGrid w:val="0"/>
        <w:spacing w:line="570" w:lineRule="exact"/>
        <w:jc w:val="left"/>
        <w:rPr>
          <w:color w:val="000000"/>
          <w:kern w:val="0"/>
          <w:sz w:val="24"/>
          <w:szCs w:val="24"/>
        </w:rPr>
      </w:pPr>
      <w:r>
        <w:rPr>
          <w:bCs/>
          <w:color w:val="000000"/>
          <w:kern w:val="0"/>
          <w:sz w:val="24"/>
          <w:szCs w:val="24"/>
        </w:rPr>
        <w:t xml:space="preserve">项目编号：                                    检查日期： </w:t>
      </w:r>
    </w:p>
    <w:tbl>
      <w:tblPr>
        <w:jc w:val="center"/>
        <w:tblW w:w="906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53"/>
        <w:gridCol w:w="1556"/>
        <w:gridCol w:w="869"/>
        <w:gridCol w:w="999"/>
        <w:gridCol w:w="1040"/>
        <w:gridCol w:w="997"/>
        <w:gridCol w:w="999"/>
        <w:gridCol w:w="1653"/>
      </w:tblGrid>
      <w:tr>
        <w:trPr>
          <w:trHeight w:val="483"/>
        </w:trPr>
        <w:tc>
          <w:tcPr>
            <w:tcW w:w="2509"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工程名称</w:t>
            </w:r>
          </w:p>
        </w:tc>
        <w:tc>
          <w:tcPr>
            <w:tcW w:w="6557" w:type="dxa"/>
            <w:gridSpan w:val="6"/>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483"/>
        </w:trPr>
        <w:tc>
          <w:tcPr>
            <w:tcW w:w="2509"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工程地点</w:t>
            </w:r>
          </w:p>
        </w:tc>
        <w:tc>
          <w:tcPr>
            <w:tcW w:w="1868"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2037"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开工日期</w:t>
            </w:r>
          </w:p>
        </w:tc>
        <w:tc>
          <w:tcPr>
            <w:tcW w:w="2652"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483"/>
        </w:trPr>
        <w:tc>
          <w:tcPr>
            <w:tcW w:w="2509"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形象进度</w:t>
            </w:r>
          </w:p>
        </w:tc>
        <w:tc>
          <w:tcPr>
            <w:tcW w:w="1868"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2037"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计划竣工日期</w:t>
            </w:r>
          </w:p>
        </w:tc>
        <w:tc>
          <w:tcPr>
            <w:tcW w:w="2652"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483"/>
        </w:trPr>
        <w:tc>
          <w:tcPr>
            <w:tcW w:w="2509"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建筑层数（层）</w:t>
            </w:r>
          </w:p>
        </w:tc>
        <w:tc>
          <w:tcPr>
            <w:tcW w:w="1868"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2037"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结构类型</w:t>
            </w:r>
          </w:p>
        </w:tc>
        <w:tc>
          <w:tcPr>
            <w:tcW w:w="2652"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483"/>
        </w:trPr>
        <w:tc>
          <w:tcPr>
            <w:tcW w:w="2509"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建筑总面积（平方米）</w:t>
            </w:r>
          </w:p>
        </w:tc>
        <w:tc>
          <w:tcPr>
            <w:tcW w:w="1868"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2037"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合同价（万元）</w:t>
            </w:r>
          </w:p>
        </w:tc>
        <w:tc>
          <w:tcPr>
            <w:tcW w:w="2652"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70"/>
        </w:trPr>
        <w:tc>
          <w:tcPr>
            <w:tcW w:w="9066" w:type="dxa"/>
            <w:gridSpan w:val="8"/>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各方主体和有关机构</w:t>
            </w:r>
          </w:p>
        </w:tc>
      </w:tr>
      <w:tr>
        <w:trPr>
          <w:trHeight w:val="483"/>
        </w:trPr>
        <w:tc>
          <w:tcPr>
            <w:tcW w:w="953"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各方主体和有关机构</w:t>
            </w:r>
          </w:p>
        </w:tc>
        <w:tc>
          <w:tcPr>
            <w:tcW w:w="2425"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项目</w:t>
            </w:r>
          </w:p>
        </w:tc>
        <w:tc>
          <w:tcPr>
            <w:tcW w:w="4035" w:type="dxa"/>
            <w:gridSpan w:val="4"/>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单位名称</w:t>
            </w:r>
          </w:p>
        </w:tc>
        <w:tc>
          <w:tcPr>
            <w:tcW w:w="1653" w:type="dxa"/>
            <w:tcBorders>
              <w:top w:val="nil"/>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项目负责人</w:t>
            </w:r>
          </w:p>
        </w:tc>
      </w:tr>
      <w:tr>
        <w:trPr>
          <w:trHeight w:val="283"/>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建设单位</w:t>
            </w:r>
          </w:p>
        </w:tc>
        <w:tc>
          <w:tcPr>
            <w:tcW w:w="4035" w:type="dxa"/>
            <w:gridSpan w:val="4"/>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nil"/>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303"/>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勘察单位</w:t>
            </w:r>
          </w:p>
        </w:tc>
        <w:tc>
          <w:tcPr>
            <w:tcW w:w="4035" w:type="dxa"/>
            <w:gridSpan w:val="4"/>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nil"/>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307"/>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设计单位</w:t>
            </w:r>
          </w:p>
        </w:tc>
        <w:tc>
          <w:tcPr>
            <w:tcW w:w="4035" w:type="dxa"/>
            <w:gridSpan w:val="4"/>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nil"/>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297"/>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总包单位</w:t>
            </w:r>
          </w:p>
        </w:tc>
        <w:tc>
          <w:tcPr>
            <w:tcW w:w="4035" w:type="dxa"/>
            <w:gridSpan w:val="4"/>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nil"/>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287"/>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施工分包单位</w:t>
            </w:r>
          </w:p>
        </w:tc>
        <w:tc>
          <w:tcPr>
            <w:tcW w:w="4035" w:type="dxa"/>
            <w:gridSpan w:val="4"/>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nil"/>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319"/>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vMerge/>
            <w:tcBorders>
              <w:top w:val="single" w:sz="4" w:space="0" w:color="auto"/>
              <w:left w:val="single" w:sz="4" w:space="0" w:color="auto"/>
              <w:bottom w:val="single" w:sz="4" w:space="0" w:color="auto"/>
              <w:right w:val="single" w:sz="4" w:space="0" w:color="auto"/>
            </w:tcBorders>
            <w:noWrap/>
            <w:vAlign w:val="center"/>
          </w:tcPr>
          <w:p/>
        </w:tc>
        <w:tc>
          <w:tcPr>
            <w:tcW w:w="4035" w:type="dxa"/>
            <w:gridSpan w:val="4"/>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295"/>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vMerge/>
            <w:tcBorders>
              <w:top w:val="single" w:sz="4" w:space="0" w:color="auto"/>
              <w:left w:val="single" w:sz="4" w:space="0" w:color="auto"/>
              <w:bottom w:val="single" w:sz="4" w:space="0" w:color="auto"/>
              <w:right w:val="single" w:sz="4" w:space="0" w:color="auto"/>
            </w:tcBorders>
            <w:noWrap/>
            <w:vAlign w:val="center"/>
          </w:tcPr>
          <w:p/>
        </w:tc>
        <w:tc>
          <w:tcPr>
            <w:tcW w:w="4035" w:type="dxa"/>
            <w:gridSpan w:val="4"/>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300"/>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监理单位</w:t>
            </w:r>
          </w:p>
        </w:tc>
        <w:tc>
          <w:tcPr>
            <w:tcW w:w="4035" w:type="dxa"/>
            <w:gridSpan w:val="4"/>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nil"/>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303"/>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vMerge w:val="restart"/>
            <w:tcBorders>
              <w:top w:val="single" w:sz="4" w:space="0" w:color="auto"/>
              <w:left w:val="nil"/>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检测机构</w:t>
            </w:r>
          </w:p>
        </w:tc>
        <w:tc>
          <w:tcPr>
            <w:tcW w:w="4035" w:type="dxa"/>
            <w:gridSpan w:val="4"/>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nil"/>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308"/>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vMerge/>
            <w:tcBorders>
              <w:left w:val="nil"/>
              <w:bottom w:val="single" w:sz="4" w:space="0" w:color="auto"/>
              <w:right w:val="single" w:sz="4" w:space="0" w:color="auto"/>
            </w:tcBorders>
            <w:noWrap/>
            <w:vAlign w:val="center"/>
          </w:tcPr>
          <w:p/>
        </w:tc>
        <w:tc>
          <w:tcPr>
            <w:tcW w:w="4035" w:type="dxa"/>
            <w:gridSpan w:val="4"/>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nil"/>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297"/>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商品砼生产单位</w:t>
            </w:r>
          </w:p>
        </w:tc>
        <w:tc>
          <w:tcPr>
            <w:tcW w:w="4035" w:type="dxa"/>
            <w:gridSpan w:val="4"/>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nil"/>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301"/>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预拌砂浆生产单位</w:t>
            </w:r>
          </w:p>
        </w:tc>
        <w:tc>
          <w:tcPr>
            <w:tcW w:w="4035" w:type="dxa"/>
            <w:gridSpan w:val="4"/>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nil"/>
              <w:left w:val="nil"/>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p>
        </w:tc>
      </w:tr>
      <w:tr>
        <w:trPr>
          <w:trHeight w:val="398"/>
        </w:trPr>
        <w:tc>
          <w:tcPr>
            <w:tcW w:w="953" w:type="dxa"/>
            <w:vMerge/>
            <w:tcBorders>
              <w:top w:val="single" w:sz="4" w:space="0" w:color="auto"/>
              <w:left w:val="single" w:sz="4" w:space="0" w:color="auto"/>
              <w:bottom w:val="single" w:sz="4" w:space="0" w:color="auto"/>
              <w:right w:val="single" w:sz="4" w:space="0" w:color="auto"/>
            </w:tcBorders>
            <w:noWrap/>
            <w:vAlign w:val="center"/>
          </w:tcPr>
          <w:p/>
        </w:tc>
        <w:tc>
          <w:tcPr>
            <w:tcW w:w="2425" w:type="dxa"/>
            <w:gridSpan w:val="2"/>
            <w:tcBorders>
              <w:top w:val="single" w:sz="4" w:space="0" w:color="auto"/>
              <w:left w:val="nil"/>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施工图审查机构</w:t>
            </w:r>
          </w:p>
        </w:tc>
        <w:tc>
          <w:tcPr>
            <w:tcW w:w="4035" w:type="dxa"/>
            <w:gridSpan w:val="4"/>
            <w:tcBorders>
              <w:top w:val="single" w:sz="4" w:space="0" w:color="auto"/>
              <w:left w:val="nil"/>
              <w:right w:val="single" w:sz="4" w:space="0" w:color="auto"/>
            </w:tcBorders>
            <w:noWrap/>
            <w:vAlign w:val="center"/>
          </w:tcPr>
          <w:p>
            <w:pPr>
              <w:adjustRightInd w:val="0"/>
              <w:snapToGrid w:val="0"/>
              <w:jc w:val="center"/>
              <w:rPr>
                <w:rFonts w:ascii="宋体"/>
                <w:color w:val="000000"/>
                <w:kern w:val="0"/>
                <w:sz w:val="24"/>
                <w:szCs w:val="24"/>
              </w:rPr>
            </w:pPr>
          </w:p>
        </w:tc>
        <w:tc>
          <w:tcPr>
            <w:tcW w:w="1653" w:type="dxa"/>
            <w:tcBorders>
              <w:top w:val="nil"/>
              <w:left w:val="nil"/>
              <w:right w:val="single" w:sz="4" w:space="0" w:color="auto"/>
            </w:tcBorders>
            <w:noWrap/>
            <w:vAlign w:val="center"/>
          </w:tcPr>
          <w:p>
            <w:pPr>
              <w:adjustRightInd w:val="0"/>
              <w:snapToGrid w:val="0"/>
              <w:jc w:val="center"/>
              <w:rPr>
                <w:rFonts w:ascii="宋体"/>
                <w:color w:val="000000"/>
                <w:kern w:val="0"/>
                <w:sz w:val="24"/>
                <w:szCs w:val="24"/>
              </w:rPr>
            </w:pPr>
          </w:p>
        </w:tc>
      </w:tr>
      <w:tr>
        <w:trPr>
          <w:trHeight w:val="483"/>
        </w:trPr>
        <w:tc>
          <w:tcPr>
            <w:tcW w:w="3378" w:type="dxa"/>
            <w:gridSpan w:val="3"/>
            <w:tcBorders>
              <w:top w:val="single" w:sz="4" w:space="0" w:color="auto"/>
              <w:left w:val="single" w:sz="4" w:space="0" w:color="auto"/>
              <w:bottom w:val="single" w:sz="4" w:space="0" w:color="auto"/>
              <w:right w:val="single" w:sz="4" w:space="0" w:color="auto"/>
            </w:tcBorders>
            <w:noWrap/>
            <w:vAlign w:val="center"/>
          </w:tcPr>
          <w:p>
            <w:pPr>
              <w:adjustRightInd w:val="0"/>
              <w:snapToGrid w:val="0"/>
              <w:jc w:val="left"/>
              <w:rPr>
                <w:rFonts w:ascii="宋体"/>
                <w:color w:val="000000"/>
                <w:kern w:val="0"/>
                <w:sz w:val="24"/>
                <w:szCs w:val="24"/>
              </w:rPr>
            </w:pPr>
            <w:r>
              <w:rPr>
                <w:rFonts w:ascii="宋体" w:hint="eastAsia"/>
                <w:color w:val="000000"/>
                <w:kern w:val="0"/>
                <w:sz w:val="24"/>
                <w:szCs w:val="24"/>
              </w:rPr>
              <w:t>是否具备检查条件：是</w:t>
            </w:r>
            <w:r>
              <w:rPr>
                <w:rFonts w:ascii="宋体" w:hint="eastAsia"/>
                <w:color w:val="000000"/>
                <w:kern w:val="0"/>
                <w:sz w:val="24"/>
                <w:szCs w:val="24"/>
              </w:rPr>
              <w:sym w:font="Wingdings 2" w:char="A3"/>
            </w:r>
            <w:r>
              <w:rPr>
                <w:rFonts w:ascii="宋体" w:hint="eastAsia"/>
                <w:color w:val="000000"/>
                <w:kern w:val="0"/>
                <w:sz w:val="24"/>
                <w:szCs w:val="24"/>
              </w:rPr>
              <w:t xml:space="preserve"> 否</w:t>
            </w:r>
            <w:r>
              <w:rPr>
                <w:rFonts w:ascii="宋体" w:hint="eastAsia"/>
                <w:color w:val="000000"/>
                <w:kern w:val="0"/>
                <w:sz w:val="24"/>
                <w:szCs w:val="24"/>
              </w:rPr>
              <w:sym w:font="Wingdings 2" w:char="A3"/>
            </w:r>
          </w:p>
        </w:tc>
        <w:tc>
          <w:tcPr>
            <w:tcW w:w="5688" w:type="dxa"/>
            <w:gridSpan w:val="5"/>
            <w:tcBorders>
              <w:top w:val="single" w:sz="4" w:space="0" w:color="auto"/>
              <w:left w:val="nil"/>
              <w:bottom w:val="single" w:sz="4" w:space="0" w:color="auto"/>
              <w:right w:val="single" w:sz="4" w:space="0" w:color="auto"/>
            </w:tcBorders>
            <w:noWrap/>
            <w:vAlign w:val="center"/>
          </w:tcPr>
          <w:p>
            <w:pPr>
              <w:adjustRightInd w:val="0"/>
              <w:snapToGrid w:val="0"/>
              <w:rPr>
                <w:rFonts w:ascii="宋体"/>
                <w:color w:val="000000"/>
                <w:kern w:val="0"/>
                <w:sz w:val="24"/>
                <w:szCs w:val="24"/>
              </w:rPr>
            </w:pPr>
            <w:r>
              <w:rPr>
                <w:rFonts w:ascii="宋体" w:hint="eastAsia"/>
                <w:color w:val="000000"/>
                <w:kern w:val="0"/>
                <w:sz w:val="24"/>
                <w:szCs w:val="24"/>
              </w:rPr>
              <w:t>不符合检查条件的情形：</w:t>
            </w:r>
          </w:p>
        </w:tc>
      </w:tr>
      <w:tr>
        <w:trPr>
          <w:trHeight w:val="483"/>
        </w:trPr>
        <w:tc>
          <w:tcPr>
            <w:tcW w:w="3378" w:type="dxa"/>
            <w:gridSpan w:val="3"/>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24"/>
                <w:szCs w:val="24"/>
              </w:rPr>
            </w:pPr>
            <w:r>
              <w:rPr>
                <w:rFonts w:ascii="宋体" w:hint="eastAsia"/>
                <w:color w:val="000000"/>
                <w:kern w:val="0"/>
                <w:sz w:val="24"/>
                <w:szCs w:val="24"/>
              </w:rPr>
              <w:t>备注</w:t>
            </w:r>
          </w:p>
        </w:tc>
        <w:tc>
          <w:tcPr>
            <w:tcW w:w="5688" w:type="dxa"/>
            <w:gridSpan w:val="5"/>
            <w:tcBorders>
              <w:top w:val="single" w:sz="4" w:space="0" w:color="auto"/>
              <w:left w:val="nil"/>
              <w:bottom w:val="single" w:sz="4" w:space="0" w:color="auto"/>
              <w:right w:val="single" w:sz="4" w:space="0" w:color="auto"/>
            </w:tcBorders>
            <w:noWrap/>
            <w:vAlign w:val="center"/>
          </w:tcPr>
          <w:p>
            <w:pPr>
              <w:adjustRightInd w:val="0"/>
              <w:snapToGrid w:val="0"/>
              <w:rPr>
                <w:rFonts w:ascii="宋体"/>
                <w:color w:val="000000"/>
                <w:kern w:val="0"/>
                <w:sz w:val="24"/>
                <w:szCs w:val="24"/>
              </w:rPr>
            </w:pPr>
          </w:p>
        </w:tc>
      </w:tr>
      <w:tr>
        <w:trPr>
          <w:trHeight w:val="483"/>
        </w:trPr>
        <w:tc>
          <w:tcPr>
            <w:tcW w:w="5417" w:type="dxa"/>
            <w:gridSpan w:val="5"/>
            <w:tcBorders>
              <w:top w:val="single" w:sz="4" w:space="0" w:color="auto"/>
              <w:left w:val="single" w:sz="4" w:space="0" w:color="auto"/>
              <w:bottom w:val="single" w:sz="4" w:space="0" w:color="auto"/>
              <w:right w:val="single" w:sz="4" w:space="0" w:color="auto"/>
            </w:tcBorders>
            <w:noWrap/>
            <w:vAlign w:val="center"/>
          </w:tcPr>
          <w:p>
            <w:pPr>
              <w:adjustRightInd w:val="0"/>
              <w:snapToGrid w:val="0"/>
              <w:ind w:firstLineChars="200" w:firstLine="480"/>
              <w:rPr>
                <w:rFonts w:ascii="宋体"/>
                <w:color w:val="000000"/>
                <w:kern w:val="0"/>
                <w:sz w:val="24"/>
                <w:szCs w:val="24"/>
              </w:rPr>
            </w:pPr>
            <w:r>
              <w:rPr>
                <w:rFonts w:ascii="宋体" w:hint="eastAsia"/>
                <w:color w:val="000000"/>
                <w:kern w:val="0"/>
                <w:sz w:val="24"/>
                <w:szCs w:val="24"/>
              </w:rPr>
              <w:t>填表人签字：</w:t>
            </w:r>
          </w:p>
        </w:tc>
        <w:tc>
          <w:tcPr>
            <w:tcW w:w="3649" w:type="dxa"/>
            <w:gridSpan w:val="3"/>
            <w:tcBorders>
              <w:top w:val="single" w:sz="4" w:space="0" w:color="auto"/>
              <w:left w:val="nil"/>
              <w:bottom w:val="single" w:sz="4" w:space="0" w:color="auto"/>
              <w:right w:val="single" w:sz="4" w:space="0" w:color="auto"/>
            </w:tcBorders>
            <w:noWrap/>
            <w:vAlign w:val="center"/>
          </w:tcPr>
          <w:p>
            <w:pPr>
              <w:adjustRightInd w:val="0"/>
              <w:snapToGrid w:val="0"/>
              <w:rPr>
                <w:rFonts w:ascii="宋体"/>
                <w:color w:val="000000"/>
                <w:kern w:val="0"/>
                <w:sz w:val="24"/>
                <w:szCs w:val="24"/>
              </w:rPr>
            </w:pPr>
            <w:r>
              <w:rPr>
                <w:rFonts w:ascii="宋体" w:hint="eastAsia"/>
                <w:color w:val="000000"/>
                <w:kern w:val="0"/>
                <w:sz w:val="24"/>
                <w:szCs w:val="24"/>
              </w:rPr>
              <w:t>考核人签字：</w:t>
            </w:r>
          </w:p>
        </w:tc>
      </w:tr>
    </w:tbl>
    <w:p>
      <w:pPr>
        <w:adjustRightInd w:val="0"/>
        <w:snapToGrid w:val="0"/>
        <w:jc w:val="center"/>
        <w:rPr>
          <w:rFonts w:ascii="方正小标宋简体" w:eastAsia="方正小标宋简体"/>
          <w:bCs/>
          <w:kern w:val="0"/>
          <w:sz w:val="24"/>
          <w:szCs w:val="24"/>
        </w:rPr>
      </w:pPr>
    </w:p>
    <w:p>
      <w:pPr>
        <w:adjustRightInd w:val="0"/>
        <w:snapToGrid w:val="0"/>
        <w:jc w:val="center"/>
        <w:rPr>
          <w:rFonts w:ascii="方正小标宋简体" w:eastAsia="方正小标宋简体"/>
          <w:bCs/>
          <w:kern w:val="0"/>
          <w:sz w:val="24"/>
          <w:szCs w:val="24"/>
        </w:rPr>
      </w:pPr>
    </w:p>
    <w:p>
      <w:pPr>
        <w:adjustRightInd w:val="0"/>
        <w:snapToGrid w:val="0"/>
        <w:rPr>
          <w:rFonts w:ascii="方正小标宋简体" w:eastAsia="方正小标宋简体" w:hint="eastAsia"/>
          <w:kern w:val="0"/>
          <w:sz w:val="36"/>
          <w:szCs w:val="36"/>
        </w:rPr>
      </w:pPr>
    </w:p>
    <w:p>
      <w:pPr>
        <w:adjustRightInd w:val="0"/>
        <w:snapToGrid w:val="0"/>
        <w:rPr>
          <w:rFonts w:ascii="方正小标宋简体" w:eastAsia="方正小标宋简体"/>
          <w:kern w:val="0"/>
          <w:sz w:val="36"/>
          <w:szCs w:val="36"/>
        </w:rPr>
      </w:pPr>
    </w:p>
    <w:p>
      <w:pPr>
        <w:adjustRightInd w:val="0"/>
        <w:snapToGrid w:val="0"/>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bCs/>
          <w:kern w:val="0"/>
          <w:sz w:val="30"/>
          <w:szCs w:val="30"/>
        </w:rPr>
      </w:pPr>
      <w:r>
        <w:rPr>
          <w:rFonts w:ascii="方正小标宋简体" w:eastAsia="方正小标宋简体"/>
          <w:bCs/>
          <w:kern w:val="0"/>
          <w:sz w:val="30"/>
          <w:szCs w:val="30"/>
        </w:rPr>
        <w:t>(</w:t>
      </w:r>
      <w:r>
        <w:rPr>
          <w:rFonts w:ascii="方正小标宋简体" w:eastAsia="方正小标宋简体" w:hint="eastAsia"/>
          <w:bCs/>
          <w:kern w:val="0"/>
          <w:sz w:val="30"/>
          <w:szCs w:val="30"/>
        </w:rPr>
        <w:t>表2市场行为</w:t>
      </w:r>
      <w:r>
        <w:rPr>
          <w:rFonts w:ascii="方正小标宋简体" w:eastAsia="方正小标宋简体"/>
          <w:bCs/>
          <w:kern w:val="0"/>
          <w:sz w:val="30"/>
          <w:szCs w:val="30"/>
        </w:rPr>
        <w:t>)</w:t>
      </w:r>
      <w:bookmarkStart w:id="0" w:name="_GoBack"/>
      <w:bookmarkEnd w:id="0"/>
    </w:p>
    <w:p>
      <w:pPr>
        <w:adjustRightInd w:val="0"/>
        <w:snapToGrid w:val="0"/>
        <w:rPr>
          <w:bCs/>
          <w:kern w:val="0"/>
          <w:sz w:val="24"/>
        </w:rPr>
      </w:pPr>
      <w:r>
        <w:rPr>
          <w:bCs/>
          <w:kern w:val="0"/>
          <w:sz w:val="18"/>
          <w:szCs w:val="18"/>
        </w:rPr>
        <w:t xml:space="preserve">项目编号：                                       </w:t>
      </w:r>
      <w:r>
        <w:rPr>
          <w:rFonts w:hint="eastAsia"/>
          <w:bCs/>
          <w:kern w:val="0"/>
          <w:sz w:val="18"/>
          <w:szCs w:val="18"/>
        </w:rPr>
        <w:t xml:space="preserve">                          </w:t>
      </w:r>
      <w:r>
        <w:rPr>
          <w:bCs/>
          <w:kern w:val="0"/>
          <w:sz w:val="18"/>
          <w:szCs w:val="18"/>
        </w:rPr>
        <w:t xml:space="preserve"> 检查日期：</w:t>
      </w:r>
    </w:p>
    <w:p>
      <w:pPr>
        <w:adjustRightInd w:val="0"/>
        <w:snapToGrid w:val="0"/>
        <w:rPr>
          <w:bCs/>
          <w:kern w:val="0"/>
          <w:sz w:val="18"/>
          <w:szCs w:val="18"/>
        </w:rPr>
      </w:pPr>
      <w:r>
        <w:rPr>
          <w:rFonts w:hint="eastAsia"/>
          <w:bCs/>
          <w:kern w:val="0"/>
          <w:sz w:val="18"/>
          <w:szCs w:val="18"/>
        </w:rPr>
        <w:t>项目名称：                                                                  总包单位：</w:t>
      </w:r>
    </w:p>
    <w:tbl>
      <w:tblPr>
        <w:jc w:val="center"/>
        <w:tblW w:w="1076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41"/>
        <w:gridCol w:w="859"/>
        <w:gridCol w:w="1179"/>
        <w:gridCol w:w="1231"/>
        <w:gridCol w:w="1670"/>
        <w:gridCol w:w="3087"/>
        <w:gridCol w:w="714"/>
        <w:gridCol w:w="714"/>
        <w:gridCol w:w="865"/>
      </w:tblGrid>
      <w:tr>
        <w:trPr>
          <w:trHeight w:val="283"/>
        </w:trPr>
        <w:tc>
          <w:tcPr>
            <w:tcW w:w="441"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kern w:val="0"/>
                <w:sz w:val="18"/>
                <w:szCs w:val="18"/>
              </w:rPr>
              <w:t>序号</w:t>
            </w:r>
          </w:p>
        </w:tc>
        <w:tc>
          <w:tcPr>
            <w:tcW w:w="2038"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kern w:val="0"/>
                <w:sz w:val="18"/>
                <w:szCs w:val="18"/>
              </w:rPr>
              <w:t>检查项目</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kern w:val="0"/>
                <w:sz w:val="18"/>
                <w:szCs w:val="18"/>
              </w:rPr>
              <w:t>检 查 内 容</w:t>
            </w:r>
          </w:p>
        </w:tc>
        <w:tc>
          <w:tcPr>
            <w:tcW w:w="308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kern w:val="0"/>
                <w:sz w:val="18"/>
                <w:szCs w:val="18"/>
              </w:rPr>
              <w:t>评分标准</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系统赋分</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复核得分</w:t>
            </w:r>
          </w:p>
        </w:tc>
        <w:tc>
          <w:tcPr>
            <w:tcW w:w="86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备注</w:t>
            </w:r>
          </w:p>
        </w:tc>
      </w:tr>
      <w:tr>
        <w:trPr>
          <w:trHeight w:val="440"/>
        </w:trPr>
        <w:tc>
          <w:tcPr>
            <w:tcW w:w="441" w:type="dxa"/>
            <w:vMerge w:val="restart"/>
            <w:tcBorders>
              <w:top w:val="single" w:sz="4" w:space="0" w:color="auto"/>
              <w:left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1</w:t>
            </w:r>
          </w:p>
        </w:tc>
        <w:tc>
          <w:tcPr>
            <w:tcW w:w="859" w:type="dxa"/>
            <w:vMerge w:val="restart"/>
            <w:tcBorders>
              <w:top w:val="single" w:sz="4" w:space="0" w:color="auto"/>
              <w:left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项目管理人员管理（</w:t>
            </w:r>
            <w:r>
              <w:rPr>
                <w:rFonts w:ascii="宋体" w:hint="eastAsia"/>
                <w:color w:val="FF0000"/>
                <w:kern w:val="0"/>
                <w:sz w:val="18"/>
                <w:szCs w:val="18"/>
              </w:rPr>
              <w:t>55</w:t>
            </w:r>
            <w:r>
              <w:rPr>
                <w:rFonts w:ascii="宋体" w:hint="eastAsia"/>
                <w:kern w:val="0"/>
                <w:sz w:val="18"/>
                <w:szCs w:val="18"/>
              </w:rPr>
              <w:t>分）</w:t>
            </w:r>
          </w:p>
        </w:tc>
        <w:tc>
          <w:tcPr>
            <w:tcW w:w="1179"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项目经理到岗情况（20分）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实名制系统中项目经理2023年9月至2024年8月到岗率</w:t>
            </w:r>
          </w:p>
        </w:tc>
        <w:tc>
          <w:tcPr>
            <w:tcW w:w="308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80%及以上的得20分，低于40%的不得分，40%-80%之间按照线性插入法计算得分，保留一位小数点。</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86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r>
      <w:tr>
        <w:trPr>
          <w:trHeight w:val="541"/>
        </w:trPr>
        <w:tc>
          <w:tcPr>
            <w:tcW w:w="441" w:type="dxa"/>
            <w:vMerge/>
            <w:tcBorders>
              <w:left w:val="single" w:sz="4" w:space="0" w:color="auto"/>
              <w:right w:val="single" w:sz="4" w:space="0" w:color="auto"/>
            </w:tcBorders>
            <w:noWrap/>
            <w:vAlign w:val="center"/>
          </w:tcPr>
          <w:p/>
        </w:tc>
        <w:tc>
          <w:tcPr>
            <w:tcW w:w="859" w:type="dxa"/>
            <w:vMerge/>
            <w:tcBorders>
              <w:left w:val="single" w:sz="4" w:space="0" w:color="auto"/>
              <w:right w:val="single" w:sz="4" w:space="0" w:color="auto"/>
            </w:tcBorders>
            <w:noWrap/>
            <w:vAlign w:val="center"/>
          </w:tcPr>
          <w:p/>
        </w:tc>
        <w:tc>
          <w:tcPr>
            <w:tcW w:w="1179"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安全员到岗情况（15分）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实名制系统中2023年9月至2024年8月安全员到岗率</w:t>
            </w:r>
          </w:p>
        </w:tc>
        <w:tc>
          <w:tcPr>
            <w:tcW w:w="308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80%及以上的得</w:t>
            </w:r>
            <w:r>
              <w:rPr>
                <w:rFonts w:ascii="宋体" w:hint="eastAsia"/>
                <w:kern w:val="0"/>
                <w:sz w:val="18"/>
                <w:szCs w:val="18"/>
                <w:highlight w:val="yellow"/>
              </w:rPr>
              <w:t>15</w:t>
            </w:r>
            <w:r>
              <w:rPr>
                <w:rFonts w:ascii="宋体" w:hint="eastAsia"/>
                <w:kern w:val="0"/>
                <w:sz w:val="18"/>
                <w:szCs w:val="18"/>
              </w:rPr>
              <w:t>分，低于40%的不得分，40%-80%之间按照线性插入法计算得分，保留一位小数点。</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86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r>
      <w:tr>
        <w:trPr>
          <w:trHeight w:val="630"/>
        </w:trPr>
        <w:tc>
          <w:tcPr>
            <w:tcW w:w="441" w:type="dxa"/>
            <w:vMerge/>
            <w:tcBorders>
              <w:left w:val="single" w:sz="4" w:space="0" w:color="auto"/>
              <w:right w:val="single" w:sz="4" w:space="0" w:color="auto"/>
            </w:tcBorders>
            <w:noWrap/>
            <w:vAlign w:val="center"/>
          </w:tcPr>
          <w:p/>
        </w:tc>
        <w:tc>
          <w:tcPr>
            <w:tcW w:w="859" w:type="dxa"/>
            <w:vMerge/>
            <w:tcBorders>
              <w:left w:val="single" w:sz="4" w:space="0" w:color="auto"/>
              <w:right w:val="single" w:sz="4" w:space="0" w:color="auto"/>
            </w:tcBorders>
            <w:noWrap/>
            <w:vAlign w:val="center"/>
          </w:tcPr>
          <w:p/>
        </w:tc>
        <w:tc>
          <w:tcPr>
            <w:tcW w:w="1179"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项目部关键岗位</w:t>
            </w:r>
            <w:r>
              <w:rPr>
                <w:rFonts w:ascii="宋体"/>
                <w:kern w:val="0"/>
                <w:sz w:val="18"/>
                <w:szCs w:val="18"/>
              </w:rPr>
              <w:t>人员</w:t>
            </w:r>
            <w:r>
              <w:rPr>
                <w:rFonts w:ascii="宋体" w:hint="eastAsia"/>
                <w:kern w:val="0"/>
                <w:sz w:val="18"/>
                <w:szCs w:val="18"/>
              </w:rPr>
              <w:t>综合到岗情况（10分）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实名制系统中2023年9月至2024年8月管理人员综合到岗率</w:t>
            </w:r>
          </w:p>
        </w:tc>
        <w:tc>
          <w:tcPr>
            <w:tcW w:w="308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80%及以上的得</w:t>
            </w:r>
            <w:r>
              <w:rPr>
                <w:rFonts w:ascii="宋体" w:hint="eastAsia"/>
                <w:kern w:val="0"/>
                <w:sz w:val="18"/>
                <w:szCs w:val="18"/>
                <w:highlight w:val="yellow"/>
              </w:rPr>
              <w:t>10</w:t>
            </w:r>
            <w:r>
              <w:rPr>
                <w:rFonts w:ascii="宋体" w:hint="eastAsia"/>
                <w:kern w:val="0"/>
                <w:sz w:val="18"/>
                <w:szCs w:val="18"/>
              </w:rPr>
              <w:t>分，低于30%的不得分，30%-80%之间按照线性插入法计算得分，保留一位小数点。</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86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r>
      <w:tr>
        <w:trPr>
          <w:trHeight w:val="630"/>
        </w:trPr>
        <w:tc>
          <w:tcPr>
            <w:tcW w:w="441" w:type="dxa"/>
            <w:vMerge/>
            <w:tcBorders>
              <w:left w:val="single" w:sz="4" w:space="0" w:color="auto"/>
              <w:bottom w:val="single" w:sz="4" w:space="0" w:color="auto"/>
              <w:right w:val="single" w:sz="4" w:space="0" w:color="auto"/>
            </w:tcBorders>
            <w:noWrap/>
            <w:vAlign w:val="center"/>
          </w:tcPr>
          <w:p/>
        </w:tc>
        <w:tc>
          <w:tcPr>
            <w:tcW w:w="859" w:type="dxa"/>
            <w:vMerge/>
            <w:tcBorders>
              <w:left w:val="single" w:sz="4" w:space="0" w:color="auto"/>
              <w:bottom w:val="single" w:sz="4" w:space="0" w:color="auto"/>
              <w:right w:val="single" w:sz="4" w:space="0" w:color="auto"/>
            </w:tcBorders>
            <w:noWrap/>
            <w:vAlign w:val="center"/>
          </w:tcPr>
          <w:p/>
        </w:tc>
        <w:tc>
          <w:tcPr>
            <w:tcW w:w="1179"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color w:val="FF0000"/>
                <w:kern w:val="0"/>
                <w:sz w:val="18"/>
                <w:szCs w:val="18"/>
              </w:rPr>
            </w:pPr>
            <w:r>
              <w:rPr>
                <w:rFonts w:ascii="宋体" w:hint="eastAsia"/>
                <w:color w:val="FF0000"/>
                <w:kern w:val="0"/>
                <w:sz w:val="18"/>
                <w:szCs w:val="18"/>
              </w:rPr>
              <w:t>分包单位到岗考勤情况（10分）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color w:val="FF0000"/>
                <w:kern w:val="0"/>
                <w:sz w:val="18"/>
                <w:szCs w:val="18"/>
              </w:rPr>
            </w:pPr>
            <w:r>
              <w:rPr>
                <w:rFonts w:ascii="宋体" w:hint="eastAsia"/>
                <w:color w:val="FF0000"/>
                <w:kern w:val="0"/>
                <w:sz w:val="18"/>
                <w:szCs w:val="18"/>
              </w:rPr>
              <w:t>实名制系统中2023年9月至2024年8月全部分包单位项目负责人到岗率</w:t>
            </w:r>
          </w:p>
        </w:tc>
        <w:tc>
          <w:tcPr>
            <w:tcW w:w="308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color w:val="FF0000"/>
                <w:kern w:val="0"/>
                <w:sz w:val="18"/>
                <w:szCs w:val="18"/>
              </w:rPr>
            </w:pPr>
            <w:r>
              <w:rPr>
                <w:rFonts w:ascii="宋体" w:hint="eastAsia"/>
                <w:color w:val="FF0000"/>
                <w:kern w:val="0"/>
                <w:sz w:val="18"/>
                <w:szCs w:val="18"/>
              </w:rPr>
              <w:t>人工核分：全体分包单位项目负责人实际出勤天数/应出勤天数：80%及以上的得</w:t>
            </w:r>
            <w:r>
              <w:rPr>
                <w:rFonts w:ascii="宋体" w:hint="eastAsia"/>
                <w:color w:val="FF0000"/>
                <w:kern w:val="0"/>
                <w:sz w:val="18"/>
                <w:szCs w:val="18"/>
                <w:highlight w:val="yellow"/>
              </w:rPr>
              <w:t>10</w:t>
            </w:r>
            <w:r>
              <w:rPr>
                <w:rFonts w:ascii="宋体" w:hint="eastAsia"/>
                <w:color w:val="FF0000"/>
                <w:kern w:val="0"/>
                <w:sz w:val="18"/>
                <w:szCs w:val="18"/>
              </w:rPr>
              <w:t>分，低于30%的不得分，30%-80%之间按照线性插入法计算得分，保留一位小数点。（应出勤天数根据分包单位进场报验批准时间和人员离场时间确定）</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86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r>
      <w:tr>
        <w:trPr>
          <w:trHeight w:val="450"/>
        </w:trPr>
        <w:tc>
          <w:tcPr>
            <w:tcW w:w="441" w:type="dxa"/>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2</w:t>
            </w:r>
          </w:p>
        </w:tc>
        <w:tc>
          <w:tcPr>
            <w:tcW w:w="859" w:type="dxa"/>
            <w:vMerge w:val="restart"/>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承发包行为（10分）</w:t>
            </w:r>
          </w:p>
        </w:tc>
        <w:tc>
          <w:tcPr>
            <w:tcW w:w="1179"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项目基础资料（4分）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实名制系统中项目立项审批文件、施工许可证、施工合同、分账管理协议等上传情况</w:t>
            </w:r>
          </w:p>
        </w:tc>
        <w:tc>
          <w:tcPr>
            <w:tcW w:w="308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系统赋分：</w:t>
            </w:r>
            <w:r>
              <w:rPr>
                <w:rFonts w:ascii="宋体"/>
                <w:kern w:val="0"/>
                <w:sz w:val="18"/>
                <w:szCs w:val="18"/>
              </w:rPr>
              <w:t>每少一项</w:t>
            </w:r>
            <w:r>
              <w:rPr>
                <w:rFonts w:ascii="宋体" w:hint="eastAsia"/>
                <w:kern w:val="0"/>
                <w:sz w:val="18"/>
                <w:szCs w:val="18"/>
              </w:rPr>
              <w:t>扣1分。</w:t>
            </w:r>
          </w:p>
          <w:p>
            <w:pPr>
              <w:adjustRightInd w:val="0"/>
              <w:snapToGrid w:val="0"/>
              <w:spacing w:line="240" w:lineRule="exact"/>
              <w:jc w:val="center"/>
              <w:rPr>
                <w:rFonts w:ascii="宋体"/>
                <w:kern w:val="0"/>
                <w:sz w:val="18"/>
                <w:szCs w:val="18"/>
              </w:rPr>
            </w:pPr>
            <w:r>
              <w:rPr>
                <w:rFonts w:ascii="宋体" w:hint="eastAsia"/>
                <w:kern w:val="0"/>
                <w:sz w:val="18"/>
                <w:szCs w:val="18"/>
              </w:rPr>
              <w:t>人工核分：上传内容错误发现1个扣1分，4分扣完为止。</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86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r>
      <w:tr>
        <w:trPr>
          <w:trHeight w:val="783"/>
        </w:trPr>
        <w:tc>
          <w:tcPr>
            <w:tcW w:w="441" w:type="dxa"/>
            <w:vMerge/>
            <w:tcBorders>
              <w:top w:val="single" w:sz="4" w:space="0" w:color="auto"/>
              <w:left w:val="single" w:sz="4" w:space="0" w:color="auto"/>
              <w:bottom w:val="single" w:sz="4" w:space="0" w:color="auto"/>
              <w:right w:val="single" w:sz="4" w:space="0" w:color="auto"/>
            </w:tcBorders>
            <w:noWrap/>
            <w:vAlign w:val="center"/>
          </w:tcPr>
          <w:p/>
        </w:tc>
        <w:tc>
          <w:tcPr>
            <w:tcW w:w="859" w:type="dxa"/>
            <w:vMerge/>
            <w:tcBorders>
              <w:top w:val="single" w:sz="4" w:space="0" w:color="auto"/>
              <w:left w:val="single" w:sz="4" w:space="0" w:color="auto"/>
              <w:bottom w:val="single" w:sz="4" w:space="0" w:color="auto"/>
              <w:right w:val="single" w:sz="4" w:space="0" w:color="auto"/>
            </w:tcBorders>
            <w:noWrap/>
            <w:vAlign w:val="center"/>
          </w:tcPr>
          <w:p/>
        </w:tc>
        <w:tc>
          <w:tcPr>
            <w:tcW w:w="1179"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分包单位管理（6分）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分包合同、分包单位进场报验单（公司资质、营业执照等）、委托代发协议等上传情况和</w:t>
            </w:r>
            <w:r>
              <w:rPr>
                <w:rFonts w:ascii="宋体" w:hint="eastAsia"/>
                <w:color w:val="FF0000"/>
                <w:kern w:val="0"/>
                <w:sz w:val="18"/>
                <w:szCs w:val="18"/>
              </w:rPr>
              <w:t>分包单位信息登记情况</w:t>
            </w:r>
            <w:r>
              <w:rPr>
                <w:rFonts w:ascii="宋体" w:hint="eastAsia"/>
                <w:kern w:val="0"/>
                <w:sz w:val="18"/>
                <w:szCs w:val="18"/>
              </w:rPr>
              <w:t>，无</w:t>
            </w:r>
            <w:r>
              <w:rPr>
                <w:rFonts w:ascii="宋体"/>
                <w:kern w:val="0"/>
                <w:sz w:val="18"/>
                <w:szCs w:val="18"/>
              </w:rPr>
              <w:t>专业</w:t>
            </w:r>
            <w:r>
              <w:rPr>
                <w:rFonts w:ascii="宋体" w:hint="eastAsia"/>
                <w:kern w:val="0"/>
                <w:sz w:val="18"/>
                <w:szCs w:val="18"/>
              </w:rPr>
              <w:t>和</w:t>
            </w:r>
            <w:r>
              <w:rPr>
                <w:rFonts w:ascii="宋体"/>
                <w:kern w:val="0"/>
                <w:sz w:val="18"/>
                <w:szCs w:val="18"/>
              </w:rPr>
              <w:t>劳务分包</w:t>
            </w:r>
            <w:r>
              <w:rPr>
                <w:rFonts w:ascii="宋体" w:hint="eastAsia"/>
                <w:kern w:val="0"/>
                <w:sz w:val="18"/>
                <w:szCs w:val="18"/>
              </w:rPr>
              <w:t>需上传盖章情况说明</w:t>
            </w:r>
          </w:p>
        </w:tc>
        <w:tc>
          <w:tcPr>
            <w:tcW w:w="308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系统赋分：</w:t>
            </w:r>
            <w:r>
              <w:rPr>
                <w:rFonts w:ascii="宋体"/>
                <w:kern w:val="0"/>
                <w:sz w:val="18"/>
                <w:szCs w:val="18"/>
              </w:rPr>
              <w:t>每少一项</w:t>
            </w:r>
            <w:r>
              <w:rPr>
                <w:rFonts w:ascii="宋体" w:hint="eastAsia"/>
                <w:kern w:val="0"/>
                <w:sz w:val="18"/>
                <w:szCs w:val="18"/>
              </w:rPr>
              <w:t>扣2分。</w:t>
            </w:r>
          </w:p>
          <w:p>
            <w:pPr>
              <w:adjustRightInd w:val="0"/>
              <w:snapToGrid w:val="0"/>
              <w:spacing w:line="240" w:lineRule="exact"/>
              <w:jc w:val="center"/>
              <w:rPr>
                <w:rFonts w:ascii="宋体"/>
                <w:kern w:val="0"/>
                <w:sz w:val="18"/>
                <w:szCs w:val="18"/>
              </w:rPr>
            </w:pPr>
            <w:r>
              <w:rPr>
                <w:rFonts w:ascii="宋体" w:hint="eastAsia"/>
                <w:kern w:val="0"/>
                <w:sz w:val="18"/>
                <w:szCs w:val="18"/>
              </w:rPr>
              <w:t>人工核分：上传内容错误发现1个扣2分，</w:t>
            </w:r>
            <w:r>
              <w:rPr>
                <w:rFonts w:ascii="宋体"/>
                <w:kern w:val="0"/>
                <w:sz w:val="18"/>
                <w:szCs w:val="18"/>
              </w:rPr>
              <w:t>每发现漏传一个分包合同的扣</w:t>
            </w:r>
            <w:r>
              <w:rPr>
                <w:rFonts w:ascii="宋体" w:hint="eastAsia"/>
                <w:kern w:val="0"/>
                <w:sz w:val="18"/>
                <w:szCs w:val="18"/>
              </w:rPr>
              <w:t>2</w:t>
            </w:r>
            <w:r>
              <w:rPr>
                <w:rFonts w:ascii="宋体"/>
                <w:kern w:val="0"/>
                <w:sz w:val="18"/>
                <w:szCs w:val="18"/>
              </w:rPr>
              <w:t>分</w:t>
            </w:r>
            <w:r>
              <w:rPr>
                <w:rFonts w:ascii="宋体" w:hint="eastAsia"/>
                <w:kern w:val="0"/>
                <w:sz w:val="18"/>
                <w:szCs w:val="18"/>
              </w:rPr>
              <w:t>，</w:t>
            </w:r>
            <w:r>
              <w:rPr>
                <w:rFonts w:ascii="宋体" w:hint="eastAsia"/>
                <w:color w:val="FF0000"/>
                <w:kern w:val="0"/>
                <w:sz w:val="18"/>
                <w:szCs w:val="18"/>
              </w:rPr>
              <w:t>系统内未登记分包单位且未上传无分包说明的扣2分</w:t>
            </w:r>
            <w:r>
              <w:rPr>
                <w:rFonts w:ascii="宋体" w:hint="eastAsia"/>
                <w:kern w:val="0"/>
                <w:sz w:val="18"/>
                <w:szCs w:val="18"/>
              </w:rPr>
              <w:t>，6分扣完为止。</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86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r>
      <w:tr>
        <w:trPr>
          <w:trHeight w:val="616"/>
        </w:trPr>
        <w:tc>
          <w:tcPr>
            <w:tcW w:w="441" w:type="dxa"/>
            <w:vMerge w:val="restart"/>
            <w:tcBorders>
              <w:top w:val="single" w:sz="4" w:space="0" w:color="auto"/>
              <w:left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3</w:t>
            </w:r>
          </w:p>
        </w:tc>
        <w:tc>
          <w:tcPr>
            <w:tcW w:w="859" w:type="dxa"/>
            <w:vMerge w:val="restart"/>
            <w:tcBorders>
              <w:top w:val="single" w:sz="4" w:space="0" w:color="auto"/>
              <w:left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农民工工资（</w:t>
            </w:r>
            <w:r>
              <w:rPr>
                <w:rFonts w:ascii="宋体" w:hint="eastAsia"/>
                <w:color w:val="FF0000"/>
                <w:kern w:val="0"/>
                <w:sz w:val="18"/>
                <w:szCs w:val="18"/>
              </w:rPr>
              <w:t>35</w:t>
            </w:r>
            <w:r>
              <w:rPr>
                <w:rFonts w:ascii="宋体" w:hint="eastAsia"/>
                <w:kern w:val="0"/>
                <w:sz w:val="18"/>
                <w:szCs w:val="18"/>
              </w:rPr>
              <w:t>分）</w:t>
            </w:r>
          </w:p>
        </w:tc>
        <w:tc>
          <w:tcPr>
            <w:tcW w:w="1179"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农民工工资基础资料（6分）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实名制系统中检查专户开立证明、专户开设三方协议、农民工工资保证金</w:t>
            </w:r>
            <w:r>
              <w:rPr>
                <w:rFonts w:ascii="宋体"/>
                <w:kern w:val="0"/>
                <w:sz w:val="18"/>
                <w:szCs w:val="18"/>
              </w:rPr>
              <w:t>缴纳凭证</w:t>
            </w:r>
            <w:r>
              <w:rPr>
                <w:rFonts w:ascii="宋体" w:hint="eastAsia"/>
                <w:kern w:val="0"/>
                <w:sz w:val="18"/>
                <w:szCs w:val="18"/>
              </w:rPr>
              <w:t>（</w:t>
            </w:r>
            <w:r>
              <w:rPr>
                <w:rFonts w:ascii="宋体"/>
                <w:kern w:val="0"/>
                <w:sz w:val="18"/>
                <w:szCs w:val="18"/>
              </w:rPr>
              <w:t>或</w:t>
            </w:r>
            <w:r>
              <w:rPr>
                <w:rFonts w:ascii="宋体" w:hint="eastAsia"/>
                <w:kern w:val="0"/>
                <w:sz w:val="18"/>
                <w:szCs w:val="18"/>
              </w:rPr>
              <w:t>免缴、缓交证明）、</w:t>
            </w:r>
            <w:r>
              <w:rPr>
                <w:rFonts w:ascii="宋体" w:hint="eastAsia"/>
                <w:color w:val="FF0000"/>
                <w:kern w:val="0"/>
                <w:sz w:val="18"/>
                <w:szCs w:val="18"/>
              </w:rPr>
              <w:t>工程款支付担保上传情</w:t>
            </w:r>
            <w:r>
              <w:rPr>
                <w:rFonts w:ascii="宋体" w:hint="eastAsia"/>
                <w:kern w:val="0"/>
                <w:sz w:val="18"/>
                <w:szCs w:val="18"/>
              </w:rPr>
              <w:t>况</w:t>
            </w:r>
          </w:p>
        </w:tc>
        <w:tc>
          <w:tcPr>
            <w:tcW w:w="308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系统赋分：</w:t>
            </w:r>
            <w:r>
              <w:rPr>
                <w:rFonts w:ascii="宋体"/>
                <w:kern w:val="0"/>
                <w:sz w:val="18"/>
                <w:szCs w:val="18"/>
              </w:rPr>
              <w:t>每少一项</w:t>
            </w:r>
            <w:r>
              <w:rPr>
                <w:rFonts w:ascii="宋体" w:hint="eastAsia"/>
                <w:kern w:val="0"/>
                <w:sz w:val="18"/>
                <w:szCs w:val="18"/>
              </w:rPr>
              <w:t>扣2分，6分扣完为止。</w:t>
            </w:r>
          </w:p>
          <w:p>
            <w:pPr>
              <w:adjustRightInd w:val="0"/>
              <w:snapToGrid w:val="0"/>
              <w:spacing w:line="240" w:lineRule="exact"/>
              <w:jc w:val="center"/>
              <w:rPr>
                <w:rFonts w:ascii="宋体"/>
                <w:kern w:val="0"/>
                <w:sz w:val="18"/>
                <w:szCs w:val="18"/>
              </w:rPr>
            </w:pPr>
            <w:r>
              <w:rPr>
                <w:rFonts w:ascii="宋体" w:hint="eastAsia"/>
                <w:kern w:val="0"/>
                <w:sz w:val="18"/>
                <w:szCs w:val="18"/>
              </w:rPr>
              <w:t>人工核分：检查3项内容，上传错误发现1个扣2分，</w:t>
            </w:r>
            <w:r>
              <w:rPr>
                <w:rFonts w:ascii="宋体" w:hint="eastAsia"/>
                <w:color w:val="FF0000"/>
                <w:kern w:val="0"/>
                <w:sz w:val="18"/>
                <w:szCs w:val="18"/>
              </w:rPr>
              <w:t>其中工程款支付担保因建设单位未提供导致未上传但已书面向属地主管部门报告的不扣分</w:t>
            </w:r>
            <w:r>
              <w:rPr>
                <w:rFonts w:ascii="宋体" w:hint="eastAsia"/>
                <w:kern w:val="0"/>
                <w:sz w:val="18"/>
                <w:szCs w:val="18"/>
              </w:rPr>
              <w:t>，6分扣完为止。</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865" w:type="dxa"/>
            <w:tcBorders>
              <w:top w:val="single" w:sz="4" w:space="0" w:color="auto"/>
              <w:left w:val="nil"/>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r>
      <w:tr>
        <w:trPr>
          <w:trHeight w:val="955"/>
        </w:trPr>
        <w:tc>
          <w:tcPr>
            <w:tcW w:w="441" w:type="dxa"/>
            <w:vMerge/>
            <w:tcBorders>
              <w:left w:val="single" w:sz="4" w:space="0" w:color="auto"/>
              <w:right w:val="single" w:sz="4" w:space="0" w:color="auto"/>
            </w:tcBorders>
            <w:noWrap/>
            <w:vAlign w:val="center"/>
          </w:tcPr>
          <w:p/>
        </w:tc>
        <w:tc>
          <w:tcPr>
            <w:tcW w:w="859" w:type="dxa"/>
            <w:vMerge/>
            <w:tcBorders>
              <w:left w:val="single" w:sz="4" w:space="0" w:color="auto"/>
              <w:right w:val="single" w:sz="4" w:space="0" w:color="auto"/>
            </w:tcBorders>
            <w:noWrap/>
            <w:vAlign w:val="center"/>
          </w:tcPr>
          <w:p/>
        </w:tc>
        <w:tc>
          <w:tcPr>
            <w:tcW w:w="1179"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产值填报情况（6分）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highlight w:val="yellow"/>
              </w:rPr>
              <w:t>2023年8月至2024年7月</w:t>
            </w:r>
            <w:r>
              <w:rPr>
                <w:rFonts w:ascii="宋体" w:hint="eastAsia"/>
                <w:kern w:val="0"/>
                <w:sz w:val="18"/>
                <w:szCs w:val="18"/>
              </w:rPr>
              <w:t>的产值填报情况（需上传工程款支付申请表等有关附件材料）</w:t>
            </w:r>
          </w:p>
        </w:tc>
        <w:tc>
          <w:tcPr>
            <w:tcW w:w="308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系统赋分：每少一个月扣1分，6分扣完为止。</w:t>
            </w:r>
          </w:p>
          <w:p>
            <w:pPr>
              <w:adjustRightInd w:val="0"/>
              <w:snapToGrid w:val="0"/>
              <w:spacing w:line="240" w:lineRule="exact"/>
              <w:jc w:val="center"/>
              <w:rPr>
                <w:rFonts w:ascii="宋体"/>
                <w:kern w:val="0"/>
                <w:sz w:val="18"/>
                <w:szCs w:val="18"/>
              </w:rPr>
            </w:pPr>
            <w:r>
              <w:rPr>
                <w:rFonts w:ascii="宋体" w:hint="eastAsia"/>
                <w:kern w:val="0"/>
                <w:sz w:val="18"/>
                <w:szCs w:val="18"/>
              </w:rPr>
              <w:t>人工核分：抽查3个月填报情况，附件上传或填报错误发现1个扣1分。（</w:t>
            </w:r>
            <w:r>
              <w:rPr>
                <w:rFonts w:ascii="宋体" w:hint="eastAsia"/>
                <w:color w:val="FF0000"/>
                <w:kern w:val="0"/>
                <w:sz w:val="18"/>
                <w:szCs w:val="18"/>
              </w:rPr>
              <w:t>建设单位</w:t>
            </w:r>
            <w:r>
              <w:rPr>
                <w:rFonts w:ascii="宋体" w:hint="eastAsia"/>
                <w:kern w:val="0"/>
                <w:sz w:val="18"/>
                <w:szCs w:val="18"/>
              </w:rPr>
              <w:t>未盖章视为错误）</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865" w:type="dxa"/>
            <w:tcBorders>
              <w:top w:val="single" w:sz="4" w:space="0" w:color="auto"/>
              <w:left w:val="nil"/>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r>
      <w:tr>
        <w:trPr>
          <w:trHeight w:val="1120"/>
        </w:trPr>
        <w:tc>
          <w:tcPr>
            <w:tcW w:w="441" w:type="dxa"/>
            <w:vMerge/>
            <w:tcBorders>
              <w:left w:val="single" w:sz="4" w:space="0" w:color="auto"/>
              <w:right w:val="single" w:sz="4" w:space="0" w:color="auto"/>
            </w:tcBorders>
            <w:noWrap/>
            <w:vAlign w:val="center"/>
          </w:tcPr>
          <w:p/>
        </w:tc>
        <w:tc>
          <w:tcPr>
            <w:tcW w:w="859" w:type="dxa"/>
            <w:vMerge/>
            <w:tcBorders>
              <w:left w:val="single" w:sz="4" w:space="0" w:color="auto"/>
              <w:right w:val="single" w:sz="4" w:space="0" w:color="auto"/>
            </w:tcBorders>
            <w:noWrap/>
            <w:vAlign w:val="center"/>
          </w:tcPr>
          <w:p/>
        </w:tc>
        <w:tc>
          <w:tcPr>
            <w:tcW w:w="1179"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劳动合同</w:t>
            </w:r>
            <w:r>
              <w:rPr>
                <w:rFonts w:ascii="宋体"/>
                <w:kern w:val="0"/>
                <w:sz w:val="18"/>
                <w:szCs w:val="18"/>
              </w:rPr>
              <w:t>（用工协议）</w:t>
            </w:r>
            <w:r>
              <w:rPr>
                <w:rFonts w:ascii="宋体" w:hint="eastAsia"/>
                <w:kern w:val="0"/>
                <w:sz w:val="18"/>
                <w:szCs w:val="18"/>
              </w:rPr>
              <w:t>签订情况（</w:t>
            </w:r>
            <w:r>
              <w:rPr>
                <w:rFonts w:ascii="宋体" w:hint="eastAsia"/>
                <w:color w:val="FF0000"/>
                <w:kern w:val="0"/>
                <w:sz w:val="18"/>
                <w:szCs w:val="18"/>
              </w:rPr>
              <w:t>3</w:t>
            </w:r>
            <w:r>
              <w:rPr>
                <w:rFonts w:ascii="宋体" w:hint="eastAsia"/>
                <w:kern w:val="0"/>
                <w:sz w:val="18"/>
                <w:szCs w:val="18"/>
              </w:rPr>
              <w:t>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实名制系统中检查项目在册工人（包括已退场工人）</w:t>
            </w:r>
            <w:r>
              <w:rPr>
                <w:rFonts w:ascii="宋体"/>
                <w:kern w:val="0"/>
                <w:sz w:val="18"/>
                <w:szCs w:val="18"/>
              </w:rPr>
              <w:t>劳动合同（</w:t>
            </w:r>
            <w:r>
              <w:rPr>
                <w:rFonts w:ascii="宋体" w:hint="eastAsia"/>
                <w:kern w:val="0"/>
                <w:sz w:val="18"/>
                <w:szCs w:val="18"/>
              </w:rPr>
              <w:t>用工协议）签订、上传情况</w:t>
            </w:r>
          </w:p>
        </w:tc>
        <w:tc>
          <w:tcPr>
            <w:tcW w:w="308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系统赋分：签订上传率100%的得</w:t>
            </w:r>
            <w:r>
              <w:rPr>
                <w:rFonts w:ascii="宋体" w:hint="eastAsia"/>
                <w:color w:val="FF0000"/>
                <w:kern w:val="0"/>
                <w:sz w:val="18"/>
                <w:szCs w:val="18"/>
              </w:rPr>
              <w:t>3</w:t>
            </w:r>
            <w:r>
              <w:rPr>
                <w:rFonts w:ascii="宋体" w:hint="eastAsia"/>
                <w:kern w:val="0"/>
                <w:sz w:val="18"/>
                <w:szCs w:val="18"/>
              </w:rPr>
              <w:t>分，上传率90%以下的不得分，90%-100%之间按线性插入法计算得分，保留一位小数点。</w:t>
            </w:r>
          </w:p>
          <w:p>
            <w:pPr>
              <w:adjustRightInd w:val="0"/>
              <w:snapToGrid w:val="0"/>
              <w:spacing w:line="240" w:lineRule="exact"/>
              <w:jc w:val="center"/>
              <w:rPr>
                <w:rFonts w:ascii="宋体"/>
                <w:kern w:val="0"/>
                <w:sz w:val="18"/>
                <w:szCs w:val="18"/>
              </w:rPr>
            </w:pPr>
            <w:r>
              <w:rPr>
                <w:rFonts w:ascii="宋体" w:hint="eastAsia"/>
                <w:kern w:val="0"/>
                <w:sz w:val="18"/>
                <w:szCs w:val="18"/>
              </w:rPr>
              <w:t>人工核分：抽查5个，上传内容错误或合同签订不规范每发现1个扣1分，</w:t>
            </w:r>
            <w:r>
              <w:rPr>
                <w:rFonts w:ascii="宋体" w:hint="eastAsia"/>
                <w:color w:val="FF0000"/>
                <w:kern w:val="0"/>
                <w:sz w:val="18"/>
                <w:szCs w:val="18"/>
              </w:rPr>
              <w:t>3</w:t>
            </w:r>
            <w:r>
              <w:rPr>
                <w:rFonts w:ascii="宋体" w:hint="eastAsia"/>
                <w:kern w:val="0"/>
                <w:sz w:val="18"/>
                <w:szCs w:val="18"/>
              </w:rPr>
              <w:t>分扣完为止。（用人单位未盖章、工人未签字视为未签订合同，未约定工资标准视为合同不规范）</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c>
          <w:tcPr>
            <w:tcW w:w="865" w:type="dxa"/>
            <w:tcBorders>
              <w:top w:val="single" w:sz="4" w:space="0" w:color="auto"/>
              <w:left w:val="nil"/>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p>
        </w:tc>
      </w:tr>
      <w:tr>
        <w:trPr>
          <w:trHeight w:val="460"/>
        </w:trPr>
        <w:tc>
          <w:tcPr>
            <w:tcW w:w="441" w:type="dxa"/>
            <w:vMerge/>
            <w:tcBorders>
              <w:left w:val="single" w:sz="4" w:space="0" w:color="auto"/>
              <w:right w:val="single" w:sz="4" w:space="0" w:color="auto"/>
            </w:tcBorders>
            <w:noWrap/>
            <w:vAlign w:val="center"/>
          </w:tcPr>
          <w:p/>
        </w:tc>
        <w:tc>
          <w:tcPr>
            <w:tcW w:w="859" w:type="dxa"/>
            <w:vMerge/>
            <w:tcBorders>
              <w:left w:val="single" w:sz="4" w:space="0" w:color="auto"/>
              <w:right w:val="single" w:sz="4" w:space="0" w:color="auto"/>
            </w:tcBorders>
            <w:noWrap/>
            <w:vAlign w:val="center"/>
          </w:tcPr>
          <w:p/>
        </w:tc>
        <w:tc>
          <w:tcPr>
            <w:tcW w:w="1179" w:type="dxa"/>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sz w:val="18"/>
                <w:szCs w:val="18"/>
              </w:rPr>
            </w:pPr>
            <w:r>
              <w:rPr>
                <w:rFonts w:ascii="宋体" w:hint="eastAsia"/>
                <w:sz w:val="18"/>
                <w:szCs w:val="18"/>
              </w:rPr>
              <w:t>工资代发覆盖率（10分）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jc w:val="center"/>
              <w:rPr>
                <w:rFonts w:ascii="宋体"/>
                <w:sz w:val="18"/>
                <w:szCs w:val="18"/>
              </w:rPr>
            </w:pPr>
            <w:r>
              <w:rPr>
                <w:rFonts w:ascii="宋体" w:hint="eastAsia"/>
                <w:sz w:val="18"/>
                <w:szCs w:val="18"/>
              </w:rPr>
              <w:t>实名制系统中检查</w:t>
            </w:r>
            <w:r>
              <w:rPr>
                <w:rFonts w:ascii="宋体" w:hint="eastAsia"/>
                <w:kern w:val="0"/>
                <w:sz w:val="18"/>
                <w:szCs w:val="18"/>
              </w:rPr>
              <w:t>2023年9月至2024年8月</w:t>
            </w:r>
            <w:r>
              <w:rPr>
                <w:rFonts w:ascii="宋体" w:hint="eastAsia"/>
                <w:sz w:val="18"/>
                <w:szCs w:val="18"/>
              </w:rPr>
              <w:t>平均每月工资发放人数和上月工人考勤人数比例</w:t>
            </w:r>
            <w:r>
              <w:rPr>
                <w:rFonts w:ascii="宋体" w:hint="eastAsia"/>
                <w:kern w:val="0"/>
                <w:sz w:val="18"/>
                <w:szCs w:val="18"/>
              </w:rPr>
              <w:t>（如：11月份代发率=11月份工资代发人数/10月份考勤人数）</w:t>
            </w:r>
          </w:p>
        </w:tc>
        <w:tc>
          <w:tcPr>
            <w:tcW w:w="308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 w:val="18"/>
                <w:szCs w:val="18"/>
              </w:rPr>
            </w:pPr>
            <w:r>
              <w:rPr>
                <w:rFonts w:ascii="宋体" w:hint="eastAsia"/>
                <w:kern w:val="0"/>
                <w:sz w:val="18"/>
                <w:szCs w:val="18"/>
              </w:rPr>
              <w:t>95%以上得10分，50%以下不得分，50%-95%之间按照线性插入法计算得分，保留一位小数点。</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Cs w:val="21"/>
              </w:rPr>
            </w:pP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Cs w:val="21"/>
              </w:rPr>
            </w:pPr>
          </w:p>
        </w:tc>
        <w:tc>
          <w:tcPr>
            <w:tcW w:w="86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Cs w:val="21"/>
              </w:rPr>
            </w:pPr>
          </w:p>
        </w:tc>
      </w:tr>
      <w:tr>
        <w:trPr>
          <w:trHeight w:val="845"/>
        </w:trPr>
        <w:tc>
          <w:tcPr>
            <w:tcW w:w="441" w:type="dxa"/>
            <w:vMerge/>
            <w:tcBorders>
              <w:left w:val="single" w:sz="4" w:space="0" w:color="auto"/>
              <w:right w:val="single" w:sz="4" w:space="0" w:color="auto"/>
            </w:tcBorders>
            <w:noWrap/>
            <w:vAlign w:val="center"/>
          </w:tcPr>
          <w:p/>
        </w:tc>
        <w:tc>
          <w:tcPr>
            <w:tcW w:w="859" w:type="dxa"/>
            <w:vMerge/>
            <w:tcBorders>
              <w:left w:val="single" w:sz="4" w:space="0" w:color="auto"/>
              <w:right w:val="single" w:sz="4" w:space="0" w:color="auto"/>
            </w:tcBorders>
            <w:noWrap/>
            <w:vAlign w:val="center"/>
          </w:tcPr>
          <w:p/>
        </w:tc>
        <w:tc>
          <w:tcPr>
            <w:tcW w:w="1179" w:type="dxa"/>
            <w:tcBorders>
              <w:top w:val="single" w:sz="4" w:space="0" w:color="auto"/>
              <w:left w:val="single" w:sz="4" w:space="0" w:color="auto"/>
              <w:bottom w:val="single" w:sz="4" w:space="0" w:color="auto"/>
              <w:right w:val="single" w:sz="4" w:space="0" w:color="auto"/>
            </w:tcBorders>
            <w:noWrap/>
            <w:vAlign w:val="center"/>
          </w:tcPr>
          <w:p>
            <w:pPr>
              <w:jc w:val="center"/>
              <w:rPr>
                <w:rFonts w:ascii="宋体"/>
                <w:sz w:val="18"/>
                <w:szCs w:val="18"/>
              </w:rPr>
            </w:pPr>
            <w:r>
              <w:rPr>
                <w:rFonts w:ascii="宋体" w:hint="eastAsia"/>
                <w:sz w:val="18"/>
                <w:szCs w:val="18"/>
              </w:rPr>
              <w:t>工资发放台账（5分）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jc w:val="center"/>
              <w:rPr>
                <w:rFonts w:ascii="宋体"/>
                <w:sz w:val="18"/>
                <w:szCs w:val="18"/>
              </w:rPr>
            </w:pPr>
            <w:r>
              <w:rPr>
                <w:rFonts w:ascii="宋体" w:hint="eastAsia"/>
                <w:sz w:val="18"/>
                <w:szCs w:val="18"/>
              </w:rPr>
              <w:t>检查工资台账形式是否满足月结月清要求</w:t>
            </w:r>
          </w:p>
        </w:tc>
        <w:tc>
          <w:tcPr>
            <w:tcW w:w="3087" w:type="dxa"/>
            <w:tcBorders>
              <w:top w:val="single" w:sz="4" w:space="0" w:color="auto"/>
              <w:left w:val="single" w:sz="4" w:space="0" w:color="auto"/>
              <w:bottom w:val="single" w:sz="4" w:space="0" w:color="auto"/>
              <w:right w:val="single" w:sz="4" w:space="0" w:color="auto"/>
            </w:tcBorders>
            <w:noWrap/>
            <w:vAlign w:val="center"/>
          </w:tcPr>
          <w:p>
            <w:pPr>
              <w:jc w:val="center"/>
              <w:rPr>
                <w:rFonts w:ascii="方正仿宋_GBK" w:hAnsi="方正仿宋_GBK" w:hint="eastAsia"/>
                <w:sz w:val="18"/>
                <w:szCs w:val="18"/>
              </w:rPr>
            </w:pPr>
            <w:r>
              <w:rPr>
                <w:rFonts w:ascii="宋体" w:hint="eastAsia"/>
                <w:kern w:val="0"/>
                <w:sz w:val="18"/>
                <w:szCs w:val="18"/>
              </w:rPr>
              <w:t>人工核分：按《无锡市建设工程项目农民工工资管理标准化台账》表5.2制作工资单或在此基础上细化提高的，体现计薪方式、单价、工作量（出勤天数）、应发工资、实发工资、工人签字（手印）等要素的，得5分。每少一个要素扣1分，5分扣完为止。</w:t>
            </w:r>
          </w:p>
        </w:tc>
        <w:tc>
          <w:tcPr>
            <w:tcW w:w="714" w:type="dxa"/>
            <w:tcBorders>
              <w:top w:val="single" w:sz="4" w:space="0" w:color="auto"/>
              <w:left w:val="single" w:sz="4" w:space="0" w:color="auto"/>
              <w:bottom w:val="single" w:sz="4" w:space="0" w:color="auto"/>
              <w:right w:val="single" w:sz="4" w:space="0" w:color="auto"/>
            </w:tcBorders>
            <w:noWrap/>
          </w:tcPr>
          <w:p>
            <w:pPr>
              <w:adjustRightInd w:val="0"/>
              <w:snapToGrid w:val="0"/>
              <w:spacing w:line="240" w:lineRule="exact"/>
              <w:jc w:val="center"/>
              <w:rPr>
                <w:rFonts w:ascii="宋体"/>
                <w:kern w:val="0"/>
                <w:szCs w:val="21"/>
              </w:rPr>
            </w:pPr>
            <w:r>
              <w:rPr>
                <w:rFonts w:ascii="宋体" w:hint="eastAsia"/>
                <w:kern w:val="0"/>
                <w:szCs w:val="21"/>
              </w:rPr>
              <w:t>/</w:t>
            </w: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Cs w:val="21"/>
              </w:rPr>
            </w:pPr>
          </w:p>
        </w:tc>
        <w:tc>
          <w:tcPr>
            <w:tcW w:w="865" w:type="dxa"/>
            <w:tcBorders>
              <w:top w:val="single" w:sz="4" w:space="0" w:color="auto"/>
              <w:left w:val="nil"/>
              <w:bottom w:val="nil"/>
              <w:right w:val="single" w:sz="4" w:space="0" w:color="auto"/>
            </w:tcBorders>
            <w:noWrap/>
            <w:vAlign w:val="center"/>
          </w:tcPr>
          <w:p>
            <w:pPr>
              <w:adjustRightInd w:val="0"/>
              <w:snapToGrid w:val="0"/>
              <w:spacing w:line="240" w:lineRule="exact"/>
              <w:jc w:val="center"/>
              <w:rPr>
                <w:rFonts w:ascii="宋体"/>
                <w:kern w:val="0"/>
                <w:szCs w:val="21"/>
              </w:rPr>
            </w:pPr>
          </w:p>
        </w:tc>
      </w:tr>
      <w:tr>
        <w:trPr>
          <w:trHeight w:val="845"/>
        </w:trPr>
        <w:tc>
          <w:tcPr>
            <w:tcW w:w="441" w:type="dxa"/>
            <w:vMerge/>
            <w:tcBorders>
              <w:left w:val="single" w:sz="4" w:space="0" w:color="auto"/>
              <w:bottom w:val="single" w:sz="4" w:space="0" w:color="auto"/>
              <w:right w:val="single" w:sz="4" w:space="0" w:color="auto"/>
            </w:tcBorders>
            <w:noWrap/>
            <w:vAlign w:val="center"/>
          </w:tcPr>
          <w:p/>
        </w:tc>
        <w:tc>
          <w:tcPr>
            <w:tcW w:w="859" w:type="dxa"/>
            <w:vMerge/>
            <w:tcBorders>
              <w:left w:val="single" w:sz="4" w:space="0" w:color="auto"/>
              <w:bottom w:val="single" w:sz="4" w:space="0" w:color="auto"/>
              <w:right w:val="single" w:sz="4" w:space="0" w:color="auto"/>
            </w:tcBorders>
            <w:noWrap/>
            <w:vAlign w:val="center"/>
          </w:tcPr>
          <w:p/>
        </w:tc>
        <w:tc>
          <w:tcPr>
            <w:tcW w:w="1179" w:type="dxa"/>
            <w:tcBorders>
              <w:top w:val="single" w:sz="4" w:space="0" w:color="auto"/>
              <w:left w:val="single" w:sz="4" w:space="0" w:color="auto"/>
              <w:bottom w:val="single" w:sz="4" w:space="0" w:color="auto"/>
              <w:right w:val="single" w:sz="4" w:space="0" w:color="auto"/>
            </w:tcBorders>
            <w:noWrap/>
            <w:vAlign w:val="center"/>
          </w:tcPr>
          <w:p>
            <w:pPr>
              <w:jc w:val="center"/>
              <w:rPr>
                <w:rFonts w:ascii="宋体"/>
                <w:color w:val="FF0000"/>
                <w:sz w:val="18"/>
                <w:szCs w:val="18"/>
              </w:rPr>
            </w:pPr>
            <w:r>
              <w:rPr>
                <w:rFonts w:ascii="宋体" w:hint="eastAsia"/>
                <w:color w:val="FF0000"/>
                <w:sz w:val="18"/>
                <w:szCs w:val="18"/>
              </w:rPr>
              <w:t>维权信息告示牌设立（5分）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pPr>
              <w:jc w:val="center"/>
              <w:rPr>
                <w:rFonts w:ascii="宋体"/>
                <w:color w:val="FF0000"/>
                <w:sz w:val="18"/>
                <w:szCs w:val="18"/>
              </w:rPr>
            </w:pPr>
            <w:r>
              <w:rPr>
                <w:rFonts w:ascii="宋体" w:hint="eastAsia"/>
                <w:color w:val="FF0000"/>
                <w:sz w:val="18"/>
                <w:szCs w:val="18"/>
              </w:rPr>
              <w:t>现场检查维权告示牌设立情况（项目基本信息、维权渠道信息、工资标准、按月公示工资单、维权二维码等）</w:t>
            </w:r>
          </w:p>
        </w:tc>
        <w:tc>
          <w:tcPr>
            <w:tcW w:w="3087" w:type="dxa"/>
            <w:tcBorders>
              <w:top w:val="single" w:sz="4" w:space="0" w:color="auto"/>
              <w:left w:val="single" w:sz="4" w:space="0" w:color="auto"/>
              <w:bottom w:val="single" w:sz="4" w:space="0" w:color="auto"/>
              <w:right w:val="single" w:sz="4" w:space="0" w:color="auto"/>
            </w:tcBorders>
            <w:noWrap/>
            <w:vAlign w:val="center"/>
          </w:tcPr>
          <w:p>
            <w:pPr>
              <w:jc w:val="center"/>
              <w:rPr>
                <w:rFonts w:ascii="宋体"/>
                <w:color w:val="FF0000"/>
                <w:kern w:val="0"/>
                <w:sz w:val="18"/>
                <w:szCs w:val="18"/>
              </w:rPr>
            </w:pPr>
            <w:r>
              <w:rPr>
                <w:rFonts w:ascii="宋体" w:hint="eastAsia"/>
                <w:color w:val="FF0000"/>
                <w:kern w:val="0"/>
                <w:sz w:val="18"/>
                <w:szCs w:val="18"/>
              </w:rPr>
              <w:t>人工核分：现场核实维权信息告示牌信息，每发现一起错误或遗漏的扣1分，5分扣完为止。</w:t>
            </w:r>
          </w:p>
        </w:tc>
        <w:tc>
          <w:tcPr>
            <w:tcW w:w="714" w:type="dxa"/>
            <w:tcBorders>
              <w:top w:val="single" w:sz="4" w:space="0" w:color="auto"/>
              <w:left w:val="single" w:sz="4" w:space="0" w:color="auto"/>
              <w:bottom w:val="single" w:sz="4" w:space="0" w:color="auto"/>
              <w:right w:val="single" w:sz="4" w:space="0" w:color="auto"/>
            </w:tcBorders>
            <w:noWrap/>
          </w:tcPr>
          <w:p>
            <w:pPr>
              <w:adjustRightInd w:val="0"/>
              <w:snapToGrid w:val="0"/>
              <w:spacing w:line="240" w:lineRule="exact"/>
              <w:jc w:val="center"/>
              <w:rPr>
                <w:rFonts w:ascii="宋体"/>
                <w:kern w:val="0"/>
                <w:szCs w:val="21"/>
              </w:rPr>
            </w:pPr>
          </w:p>
        </w:tc>
        <w:tc>
          <w:tcPr>
            <w:tcW w:w="714"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spacing w:line="240" w:lineRule="exact"/>
              <w:jc w:val="center"/>
              <w:rPr>
                <w:rFonts w:ascii="宋体"/>
                <w:kern w:val="0"/>
                <w:szCs w:val="21"/>
              </w:rPr>
            </w:pPr>
          </w:p>
        </w:tc>
        <w:tc>
          <w:tcPr>
            <w:tcW w:w="865" w:type="dxa"/>
            <w:tcBorders>
              <w:top w:val="single" w:sz="4" w:space="0" w:color="auto"/>
              <w:left w:val="nil"/>
              <w:bottom w:val="nil"/>
              <w:right w:val="single" w:sz="4" w:space="0" w:color="auto"/>
            </w:tcBorders>
            <w:noWrap/>
            <w:vAlign w:val="center"/>
          </w:tcPr>
          <w:p>
            <w:pPr>
              <w:adjustRightInd w:val="0"/>
              <w:snapToGrid w:val="0"/>
              <w:spacing w:line="240" w:lineRule="exact"/>
              <w:jc w:val="center"/>
              <w:rPr>
                <w:rFonts w:ascii="宋体"/>
                <w:kern w:val="0"/>
                <w:szCs w:val="21"/>
              </w:rPr>
            </w:pPr>
          </w:p>
        </w:tc>
      </w:tr>
      <w:tr>
        <w:trPr>
          <w:trHeight w:val="503"/>
        </w:trPr>
        <w:tc>
          <w:tcPr>
            <w:tcW w:w="3710" w:type="dxa"/>
            <w:gridSpan w:val="4"/>
            <w:tcBorders>
              <w:top w:val="single" w:sz="4" w:space="0" w:color="auto"/>
              <w:left w:val="single" w:sz="4" w:space="0" w:color="auto"/>
              <w:bottom w:val="single" w:sz="4" w:space="0" w:color="auto"/>
              <w:right w:val="single" w:sz="4" w:space="0" w:color="auto"/>
            </w:tcBorders>
            <w:noWrap/>
            <w:vAlign w:val="center"/>
          </w:tcPr>
          <w:p>
            <w:pPr>
              <w:rPr>
                <w:rFonts w:ascii="宋体" w:cs="宋体"/>
                <w:kern w:val="0"/>
                <w:sz w:val="18"/>
                <w:szCs w:val="18"/>
              </w:rPr>
            </w:pPr>
            <w:r>
              <w:rPr>
                <w:rFonts w:ascii="宋体" w:cs="宋体" w:hint="eastAsia"/>
                <w:kern w:val="0"/>
                <w:sz w:val="18"/>
                <w:szCs w:val="18"/>
              </w:rPr>
              <w:t>考核人签字：</w:t>
            </w:r>
          </w:p>
        </w:tc>
        <w:tc>
          <w:tcPr>
            <w:tcW w:w="4757"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ind w:firstLineChars="100" w:firstLine="180"/>
              <w:jc w:val="left"/>
              <w:rPr>
                <w:rFonts w:ascii="宋体"/>
                <w:kern w:val="0"/>
                <w:sz w:val="18"/>
                <w:szCs w:val="18"/>
              </w:rPr>
            </w:pPr>
            <w:r>
              <w:rPr>
                <w:rFonts w:ascii="宋体"/>
                <w:kern w:val="0"/>
                <w:sz w:val="18"/>
                <w:szCs w:val="18"/>
              </w:rPr>
              <w:t>被</w:t>
            </w:r>
            <w:r>
              <w:rPr>
                <w:rFonts w:ascii="宋体" w:hint="eastAsia"/>
                <w:kern w:val="0"/>
                <w:sz w:val="18"/>
                <w:szCs w:val="18"/>
              </w:rPr>
              <w:t>考核单位</w:t>
            </w:r>
          </w:p>
          <w:p>
            <w:pPr>
              <w:rPr>
                <w:rFonts w:ascii="宋体" w:cs="宋体"/>
                <w:kern w:val="0"/>
                <w:sz w:val="18"/>
                <w:szCs w:val="18"/>
              </w:rPr>
            </w:pPr>
            <w:r>
              <w:rPr>
                <w:rFonts w:ascii="宋体" w:hint="eastAsia"/>
                <w:kern w:val="0"/>
                <w:sz w:val="18"/>
                <w:szCs w:val="18"/>
              </w:rPr>
              <w:t>项目负责人</w:t>
            </w:r>
            <w:r>
              <w:rPr>
                <w:rFonts w:ascii="宋体"/>
                <w:kern w:val="0"/>
                <w:sz w:val="18"/>
                <w:szCs w:val="18"/>
              </w:rPr>
              <w:t>签字：</w:t>
            </w:r>
          </w:p>
        </w:tc>
        <w:tc>
          <w:tcPr>
            <w:tcW w:w="714" w:type="dxa"/>
            <w:tcBorders>
              <w:top w:val="single" w:sz="4" w:space="0" w:color="auto"/>
              <w:left w:val="single" w:sz="4" w:space="0" w:color="auto"/>
              <w:bottom w:val="single" w:sz="4" w:space="0" w:color="auto"/>
              <w:right w:val="single" w:sz="4" w:space="0" w:color="auto"/>
            </w:tcBorders>
            <w:noWrap/>
            <w:vAlign w:val="center"/>
          </w:tcPr>
          <w:p>
            <w:pPr>
              <w:jc w:val="center"/>
              <w:rPr>
                <w:rFonts w:ascii="宋体" w:cs="宋体"/>
                <w:kern w:val="0"/>
                <w:sz w:val="18"/>
                <w:szCs w:val="18"/>
              </w:rPr>
            </w:pPr>
            <w:r>
              <w:rPr>
                <w:rFonts w:ascii="宋体" w:cs="宋体" w:hint="eastAsia"/>
                <w:kern w:val="0"/>
                <w:sz w:val="18"/>
                <w:szCs w:val="18"/>
              </w:rPr>
              <w:t>考核得分</w:t>
            </w:r>
          </w:p>
        </w:tc>
        <w:tc>
          <w:tcPr>
            <w:tcW w:w="1579" w:type="dxa"/>
            <w:gridSpan w:val="2"/>
            <w:tcBorders>
              <w:top w:val="single" w:sz="4" w:space="0" w:color="auto"/>
              <w:left w:val="single" w:sz="4" w:space="0" w:color="auto"/>
              <w:bottom w:val="single" w:sz="4" w:space="0" w:color="auto"/>
              <w:right w:val="single" w:sz="4" w:space="0" w:color="auto"/>
            </w:tcBorders>
            <w:noWrap/>
            <w:vAlign w:val="center"/>
          </w:tcPr>
          <w:p>
            <w:pPr>
              <w:rPr>
                <w:rFonts w:ascii="宋体" w:cs="宋体"/>
                <w:kern w:val="0"/>
                <w:sz w:val="18"/>
                <w:szCs w:val="18"/>
              </w:rPr>
            </w:pPr>
          </w:p>
        </w:tc>
      </w:tr>
    </w:tbl>
    <w:p>
      <w:pPr>
        <w:rPr>
          <w:sz w:val="18"/>
          <w:szCs w:val="18"/>
        </w:rPr>
      </w:pPr>
      <w:r>
        <w:rPr>
          <w:rFonts w:hint="eastAsia"/>
          <w:sz w:val="18"/>
          <w:szCs w:val="18"/>
        </w:rPr>
        <w:t>注：1.检查中发现项目存在违法发包、违法分包、转包、挂靠线索的，移交市住房建设综合行政执法支队调查处理。</w:t>
      </w:r>
    </w:p>
    <w:p>
      <w:pPr>
        <w:ind w:firstLineChars="200" w:firstLine="360"/>
        <w:rPr>
          <w:sz w:val="18"/>
          <w:szCs w:val="18"/>
        </w:rPr>
      </w:pPr>
      <w:r>
        <w:rPr>
          <w:rFonts w:hint="eastAsia"/>
          <w:sz w:val="18"/>
          <w:szCs w:val="18"/>
        </w:rPr>
        <w:t>2.</w:t>
      </w:r>
      <w:r>
        <w:rPr>
          <w:sz w:val="18"/>
          <w:szCs w:val="18"/>
        </w:rPr>
        <w:t>上述考核得分以</w:t>
      </w:r>
      <w:r>
        <w:rPr>
          <w:rFonts w:hint="eastAsia"/>
          <w:sz w:val="18"/>
          <w:szCs w:val="18"/>
        </w:rPr>
        <w:t>“无锡市建筑业实名制和分账制管理平台”2024</w:t>
      </w:r>
      <w:r>
        <w:rPr>
          <w:sz w:val="18"/>
          <w:szCs w:val="18"/>
        </w:rPr>
        <w:t>年</w:t>
      </w:r>
      <w:r>
        <w:rPr>
          <w:rFonts w:hint="eastAsia"/>
          <w:sz w:val="18"/>
          <w:szCs w:val="18"/>
        </w:rPr>
        <w:t>9月2</w:t>
      </w:r>
      <w:r>
        <w:rPr>
          <w:rFonts w:hint="eastAsia"/>
          <w:sz w:val="18"/>
          <w:szCs w:val="18"/>
          <w:lang w:val="en-US" w:eastAsia="zh-CN"/>
        </w:rPr>
        <w:t>4</w:t>
      </w:r>
      <w:r>
        <w:rPr>
          <w:rFonts w:hint="eastAsia"/>
          <w:sz w:val="18"/>
          <w:szCs w:val="18"/>
        </w:rPr>
        <w:t>日</w:t>
      </w:r>
      <w:r>
        <w:rPr>
          <w:sz w:val="18"/>
          <w:szCs w:val="18"/>
        </w:rPr>
        <w:t>统计数据为准。</w:t>
      </w:r>
    </w:p>
    <w:p>
      <w:pPr>
        <w:ind w:firstLineChars="200" w:firstLine="360"/>
        <w:rPr>
          <w:sz w:val="18"/>
          <w:szCs w:val="18"/>
        </w:rPr>
      </w:pPr>
    </w:p>
    <w:p>
      <w:pPr>
        <w:ind w:firstLineChars="200" w:firstLine="360"/>
        <w:rPr>
          <w:sz w:val="18"/>
          <w:szCs w:val="18"/>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bCs/>
          <w:kern w:val="0"/>
          <w:sz w:val="30"/>
          <w:szCs w:val="30"/>
        </w:rPr>
      </w:pPr>
      <w:r>
        <w:rPr>
          <w:rFonts w:ascii="方正小标宋简体" w:eastAsia="方正小标宋简体"/>
          <w:bCs/>
          <w:kern w:val="0"/>
          <w:sz w:val="30"/>
          <w:szCs w:val="30"/>
        </w:rPr>
        <w:t>（表</w:t>
      </w:r>
      <w:r>
        <w:rPr>
          <w:rFonts w:ascii="方正小标宋简体" w:eastAsia="方正小标宋简体" w:hint="eastAsia"/>
          <w:bCs/>
          <w:kern w:val="0"/>
          <w:sz w:val="30"/>
          <w:szCs w:val="30"/>
        </w:rPr>
        <w:t xml:space="preserve">3 </w:t>
      </w:r>
      <w:r>
        <w:rPr>
          <w:rFonts w:ascii="方正小标宋简体" w:eastAsia="方正小标宋简体"/>
          <w:bCs/>
          <w:kern w:val="0"/>
          <w:sz w:val="30"/>
          <w:szCs w:val="30"/>
        </w:rPr>
        <w:t>工程质量）</w:t>
      </w:r>
    </w:p>
    <w:p>
      <w:pPr>
        <w:adjustRightInd w:val="0"/>
        <w:snapToGrid w:val="0"/>
        <w:spacing w:line="570" w:lineRule="exact"/>
        <w:rPr>
          <w:b/>
          <w:bCs/>
          <w:kern w:val="0"/>
          <w:sz w:val="18"/>
          <w:szCs w:val="18"/>
        </w:rPr>
      </w:pPr>
      <w:r>
        <w:rPr>
          <w:bCs/>
          <w:kern w:val="0"/>
          <w:sz w:val="18"/>
          <w:szCs w:val="18"/>
        </w:rPr>
        <w:t xml:space="preserve">项目编号                                 </w:t>
      </w:r>
      <w:r>
        <w:rPr>
          <w:rFonts w:hint="eastAsia"/>
          <w:bCs/>
          <w:kern w:val="0"/>
          <w:sz w:val="18"/>
          <w:szCs w:val="18"/>
        </w:rPr>
        <w:t>抽</w:t>
      </w:r>
      <w:r>
        <w:rPr>
          <w:bCs/>
          <w:kern w:val="0"/>
          <w:sz w:val="18"/>
          <w:szCs w:val="18"/>
        </w:rPr>
        <w:t>查</w:t>
      </w:r>
      <w:r>
        <w:rPr>
          <w:rFonts w:hint="eastAsia"/>
          <w:bCs/>
          <w:kern w:val="0"/>
          <w:sz w:val="18"/>
          <w:szCs w:val="18"/>
        </w:rPr>
        <w:t>部位</w:t>
      </w:r>
      <w:r>
        <w:rPr>
          <w:bCs/>
          <w:kern w:val="0"/>
          <w:sz w:val="18"/>
          <w:szCs w:val="18"/>
        </w:rPr>
        <w:t>：</w:t>
      </w:r>
      <w:r>
        <w:rPr>
          <w:rFonts w:hint="eastAsia"/>
          <w:bCs/>
          <w:kern w:val="0"/>
          <w:sz w:val="18"/>
          <w:szCs w:val="18"/>
        </w:rPr>
        <w:t xml:space="preserve">                        检查日期：</w:t>
      </w:r>
    </w:p>
    <w:tbl>
      <w:tblPr>
        <w:jc w:val="center"/>
        <w:tblW w:w="896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73"/>
        <w:gridCol w:w="1123"/>
        <w:gridCol w:w="1540"/>
        <w:gridCol w:w="3937"/>
        <w:gridCol w:w="600"/>
        <w:gridCol w:w="450"/>
        <w:gridCol w:w="943"/>
      </w:tblGrid>
      <w:tr>
        <w:trPr>
          <w:trHeight w:val="600"/>
        </w:trPr>
        <w:tc>
          <w:tcPr>
            <w:tcW w:w="37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kern w:val="0"/>
                <w:sz w:val="18"/>
                <w:szCs w:val="18"/>
              </w:rPr>
              <w:t>序号</w:t>
            </w:r>
          </w:p>
        </w:tc>
        <w:tc>
          <w:tcPr>
            <w:tcW w:w="112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kern w:val="0"/>
                <w:sz w:val="18"/>
                <w:szCs w:val="18"/>
              </w:rPr>
              <w:t>检查项目</w:t>
            </w: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kern w:val="0"/>
                <w:sz w:val="18"/>
                <w:szCs w:val="18"/>
              </w:rPr>
              <w:t>检查内容及扣分办法</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扣分</w:t>
            </w:r>
          </w:p>
        </w:tc>
        <w:tc>
          <w:tcPr>
            <w:tcW w:w="45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得分</w:t>
            </w:r>
          </w:p>
        </w:tc>
        <w:tc>
          <w:tcPr>
            <w:tcW w:w="94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扣分/加分</w:t>
            </w:r>
          </w:p>
          <w:p>
            <w:pPr>
              <w:adjustRightInd w:val="0"/>
              <w:snapToGrid w:val="0"/>
              <w:jc w:val="center"/>
              <w:rPr>
                <w:rFonts w:ascii="宋体"/>
                <w:kern w:val="0"/>
                <w:sz w:val="18"/>
                <w:szCs w:val="18"/>
              </w:rPr>
            </w:pPr>
            <w:r>
              <w:rPr>
                <w:rFonts w:ascii="宋体"/>
                <w:kern w:val="0"/>
                <w:sz w:val="18"/>
                <w:szCs w:val="18"/>
              </w:rPr>
              <w:t>原因</w:t>
            </w:r>
          </w:p>
        </w:tc>
      </w:tr>
      <w:tr>
        <w:trPr>
          <w:trHeight w:val="368"/>
        </w:trPr>
        <w:tc>
          <w:tcPr>
            <w:tcW w:w="373" w:type="dxa"/>
            <w:vMerge w:val="restart"/>
            <w:tcBorders>
              <w:top w:val="nil"/>
              <w:left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kern w:val="0"/>
                <w:sz w:val="18"/>
                <w:szCs w:val="18"/>
              </w:rPr>
              <w:t>1</w:t>
            </w:r>
          </w:p>
        </w:tc>
        <w:tc>
          <w:tcPr>
            <w:tcW w:w="1123" w:type="dxa"/>
            <w:vMerge w:val="restart"/>
            <w:tcBorders>
              <w:top w:val="single" w:sz="4" w:space="0" w:color="auto"/>
              <w:left w:val="nil"/>
              <w:right w:val="single" w:sz="4" w:space="0" w:color="auto"/>
            </w:tcBorders>
            <w:noWrap/>
            <w:vAlign w:val="center"/>
          </w:tcPr>
          <w:p>
            <w:pPr>
              <w:adjustRightInd w:val="0"/>
              <w:snapToGrid w:val="0"/>
              <w:jc w:val="center"/>
              <w:rPr>
                <w:rFonts w:ascii="宋体"/>
                <w:kern w:val="0"/>
                <w:sz w:val="18"/>
                <w:szCs w:val="18"/>
              </w:rPr>
            </w:pPr>
            <w:r>
              <w:rPr>
                <w:rFonts w:ascii="宋体"/>
                <w:sz w:val="18"/>
                <w:szCs w:val="18"/>
              </w:rPr>
              <w:t>质量</w:t>
            </w:r>
            <w:r>
              <w:rPr>
                <w:rFonts w:ascii="宋体" w:hint="eastAsia"/>
                <w:sz w:val="18"/>
                <w:szCs w:val="18"/>
              </w:rPr>
              <w:t>行为</w:t>
            </w:r>
            <w:r>
              <w:rPr>
                <w:rFonts w:ascii="宋体"/>
                <w:kern w:val="0"/>
                <w:sz w:val="18"/>
                <w:szCs w:val="18"/>
              </w:rPr>
              <w:t>（</w:t>
            </w:r>
            <w:r>
              <w:rPr>
                <w:rFonts w:ascii="宋体" w:hint="eastAsia"/>
                <w:kern w:val="0"/>
                <w:sz w:val="18"/>
                <w:szCs w:val="18"/>
              </w:rPr>
              <w:t>50</w:t>
            </w:r>
            <w:r>
              <w:rPr>
                <w:rFonts w:ascii="宋体"/>
                <w:kern w:val="0"/>
                <w:sz w:val="18"/>
                <w:szCs w:val="18"/>
              </w:rPr>
              <w:t>分）</w:t>
            </w: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color w:val="000000"/>
                <w:kern w:val="0"/>
                <w:sz w:val="18"/>
                <w:szCs w:val="18"/>
              </w:rPr>
            </w:pPr>
            <w:r>
              <w:rPr>
                <w:rFonts w:ascii="宋体" w:cs="宋体" w:hint="eastAsia"/>
                <w:color w:val="000000"/>
                <w:kern w:val="0"/>
                <w:sz w:val="18"/>
                <w:szCs w:val="18"/>
              </w:rPr>
              <w:t>未按规定配备项目部质量管理人员（少一人扣2分）。</w:t>
            </w:r>
          </w:p>
        </w:tc>
        <w:tc>
          <w:tcPr>
            <w:tcW w:w="600"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94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417"/>
        </w:trPr>
        <w:tc>
          <w:tcPr>
            <w:tcW w:w="373" w:type="dxa"/>
            <w:vMerge/>
            <w:tcBorders>
              <w:left w:val="single" w:sz="4" w:space="0" w:color="auto"/>
              <w:right w:val="single" w:sz="4" w:space="0" w:color="auto"/>
            </w:tcBorders>
            <w:noWrap/>
            <w:vAlign w:val="center"/>
          </w:tcPr>
          <w:p/>
        </w:tc>
        <w:tc>
          <w:tcPr>
            <w:tcW w:w="1123" w:type="dxa"/>
            <w:vMerge/>
            <w:tcBorders>
              <w:left w:val="nil"/>
              <w:right w:val="single" w:sz="4" w:space="0" w:color="auto"/>
            </w:tcBorders>
            <w:noWrap/>
            <w:vAlign w:val="center"/>
          </w:tcP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color w:val="000000"/>
                <w:kern w:val="0"/>
                <w:sz w:val="18"/>
                <w:szCs w:val="18"/>
              </w:rPr>
            </w:pPr>
            <w:r>
              <w:rPr>
                <w:rFonts w:ascii="宋体" w:cs="宋体" w:hint="eastAsia"/>
                <w:color w:val="000000"/>
                <w:kern w:val="0"/>
                <w:sz w:val="18"/>
                <w:szCs w:val="18"/>
              </w:rPr>
              <w:t>工程项目管理人员未按规定履行职责；（发现1处不符合，项目经理4分，其他人员2分）</w:t>
            </w:r>
          </w:p>
        </w:tc>
        <w:tc>
          <w:tcPr>
            <w:tcW w:w="600"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single" w:sz="4" w:space="0" w:color="auto"/>
              <w:right w:val="single" w:sz="4" w:space="0" w:color="auto"/>
            </w:tcBorders>
            <w:noWrap/>
            <w:vAlign w:val="center"/>
          </w:tcPr>
          <w:p/>
        </w:tc>
        <w:tc>
          <w:tcPr>
            <w:tcW w:w="94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2068"/>
        </w:trPr>
        <w:tc>
          <w:tcPr>
            <w:tcW w:w="373" w:type="dxa"/>
            <w:vMerge/>
            <w:tcBorders>
              <w:left w:val="single" w:sz="4" w:space="0" w:color="auto"/>
              <w:right w:val="single" w:sz="4" w:space="0" w:color="auto"/>
            </w:tcBorders>
            <w:noWrap/>
            <w:vAlign w:val="center"/>
          </w:tcPr>
          <w:p/>
        </w:tc>
        <w:tc>
          <w:tcPr>
            <w:tcW w:w="1123" w:type="dxa"/>
            <w:vMerge/>
            <w:tcBorders>
              <w:left w:val="nil"/>
              <w:right w:val="single" w:sz="4" w:space="0" w:color="auto"/>
            </w:tcBorders>
            <w:noWrap/>
            <w:vAlign w:val="center"/>
          </w:tcP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cs="宋体"/>
                <w:color w:val="000000"/>
                <w:kern w:val="0"/>
                <w:sz w:val="18"/>
                <w:szCs w:val="18"/>
              </w:rPr>
            </w:pPr>
            <w:r>
              <w:rPr>
                <w:rFonts w:ascii="宋体" w:cs="宋体" w:hint="eastAsia"/>
                <w:color w:val="000000"/>
                <w:kern w:val="0"/>
                <w:sz w:val="18"/>
                <w:szCs w:val="18"/>
              </w:rPr>
              <w:t>工程采用的主要材料、半成品、成品、建筑构配件、器具和设备未按规范进行进场检验；</w:t>
            </w:r>
          </w:p>
          <w:p>
            <w:pPr>
              <w:adjustRightInd w:val="0"/>
              <w:snapToGrid w:val="0"/>
              <w:rPr>
                <w:rFonts w:ascii="宋体" w:cs="宋体"/>
                <w:color w:val="000000"/>
                <w:kern w:val="0"/>
                <w:sz w:val="18"/>
                <w:szCs w:val="18"/>
              </w:rPr>
            </w:pPr>
            <w:r>
              <w:rPr>
                <w:rFonts w:ascii="宋体" w:cs="宋体" w:hint="eastAsia"/>
                <w:color w:val="000000"/>
                <w:kern w:val="0"/>
                <w:sz w:val="18"/>
                <w:szCs w:val="18"/>
              </w:rPr>
              <w:t>未配备氯离子检测仪器设备，未对进场混凝土拌合物、预拌砂浆进行氯离子含量检测的；</w:t>
            </w:r>
          </w:p>
          <w:p>
            <w:pPr>
              <w:adjustRightInd w:val="0"/>
              <w:snapToGrid w:val="0"/>
              <w:rPr>
                <w:rFonts w:ascii="宋体" w:cs="宋体"/>
                <w:color w:val="000000"/>
                <w:kern w:val="0"/>
                <w:sz w:val="18"/>
                <w:szCs w:val="18"/>
              </w:rPr>
            </w:pPr>
            <w:r>
              <w:rPr>
                <w:rFonts w:ascii="宋体" w:cs="宋体" w:hint="eastAsia"/>
                <w:color w:val="000000"/>
                <w:kern w:val="0"/>
                <w:sz w:val="18"/>
                <w:szCs w:val="18"/>
              </w:rPr>
              <w:t>钢筋连接试件不能证明现场取样的；</w:t>
            </w:r>
          </w:p>
          <w:p>
            <w:pPr>
              <w:adjustRightInd w:val="0"/>
              <w:snapToGrid w:val="0"/>
              <w:rPr>
                <w:rFonts w:ascii="宋体" w:cs="宋体"/>
                <w:color w:val="000000"/>
                <w:kern w:val="0"/>
                <w:sz w:val="18"/>
                <w:szCs w:val="18"/>
              </w:rPr>
            </w:pPr>
            <w:r>
              <w:rPr>
                <w:rFonts w:ascii="宋体" w:cs="宋体" w:hint="eastAsia"/>
                <w:color w:val="000000"/>
                <w:kern w:val="0"/>
                <w:sz w:val="18"/>
                <w:szCs w:val="18"/>
              </w:rPr>
              <w:t>按规范、设计文件等需进行复验而未进行复验的；</w:t>
            </w:r>
          </w:p>
          <w:p>
            <w:pPr>
              <w:adjustRightInd w:val="0"/>
              <w:snapToGrid w:val="0"/>
              <w:rPr>
                <w:rFonts w:ascii="宋体" w:cs="宋体"/>
                <w:color w:val="000000"/>
                <w:kern w:val="0"/>
                <w:sz w:val="18"/>
                <w:szCs w:val="18"/>
              </w:rPr>
            </w:pPr>
            <w:r>
              <w:rPr>
                <w:rFonts w:ascii="宋体" w:cs="宋体" w:hint="eastAsia"/>
                <w:color w:val="000000"/>
                <w:kern w:val="0"/>
                <w:sz w:val="18"/>
                <w:szCs w:val="18"/>
              </w:rPr>
              <w:t>未经监理工程师验收认可的；</w:t>
            </w:r>
          </w:p>
          <w:p>
            <w:pPr>
              <w:adjustRightInd w:val="0"/>
              <w:snapToGrid w:val="0"/>
              <w:rPr>
                <w:rFonts w:ascii="宋体" w:cs="宋体"/>
                <w:color w:val="000000"/>
                <w:kern w:val="0"/>
                <w:sz w:val="18"/>
                <w:szCs w:val="18"/>
              </w:rPr>
            </w:pPr>
            <w:r>
              <w:rPr>
                <w:rFonts w:ascii="宋体" w:cs="宋体" w:hint="eastAsia"/>
                <w:color w:val="000000"/>
                <w:kern w:val="0"/>
                <w:sz w:val="18"/>
                <w:szCs w:val="18"/>
              </w:rPr>
              <w:t>未经检验或者检验不合格擅自使用的；</w:t>
            </w:r>
          </w:p>
          <w:p>
            <w:pPr>
              <w:adjustRightInd w:val="0"/>
              <w:snapToGrid w:val="0"/>
              <w:rPr>
                <w:rFonts w:ascii="宋体" w:cs="宋体"/>
                <w:color w:val="000000"/>
                <w:kern w:val="0"/>
                <w:sz w:val="18"/>
                <w:szCs w:val="18"/>
              </w:rPr>
            </w:pPr>
            <w:r>
              <w:rPr>
                <w:rFonts w:ascii="宋体" w:cs="宋体" w:hint="eastAsia"/>
                <w:color w:val="000000"/>
                <w:kern w:val="0"/>
                <w:sz w:val="18"/>
                <w:szCs w:val="18"/>
              </w:rPr>
              <w:t>未提供预拌混凝土企业、预拌砂浆企业、预制构件企业质量证明文件，尤其是混凝土、砂浆拌合物和天然砂氯离子含量检测报告的；</w:t>
            </w:r>
          </w:p>
          <w:p>
            <w:pPr>
              <w:adjustRightInd w:val="0"/>
              <w:snapToGrid w:val="0"/>
              <w:rPr>
                <w:rFonts w:ascii="宋体" w:cs="宋体"/>
                <w:color w:val="000000"/>
                <w:kern w:val="0"/>
                <w:sz w:val="18"/>
                <w:szCs w:val="18"/>
              </w:rPr>
            </w:pPr>
            <w:r>
              <w:rPr>
                <w:rFonts w:ascii="宋体" w:cs="宋体" w:hint="eastAsia"/>
                <w:color w:val="000000"/>
                <w:kern w:val="0"/>
                <w:sz w:val="18"/>
                <w:szCs w:val="18"/>
              </w:rPr>
              <w:t>出现不合格报告未按规定进行处理的；（每处扣2分）</w:t>
            </w:r>
          </w:p>
        </w:tc>
        <w:tc>
          <w:tcPr>
            <w:tcW w:w="600"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single" w:sz="4" w:space="0" w:color="auto"/>
              <w:right w:val="single" w:sz="4" w:space="0" w:color="auto"/>
            </w:tcBorders>
            <w:noWrap/>
            <w:vAlign w:val="center"/>
          </w:tcPr>
          <w:p/>
        </w:tc>
        <w:tc>
          <w:tcPr>
            <w:tcW w:w="94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854"/>
        </w:trPr>
        <w:tc>
          <w:tcPr>
            <w:tcW w:w="373" w:type="dxa"/>
            <w:vMerge/>
            <w:tcBorders>
              <w:left w:val="single" w:sz="4" w:space="0" w:color="auto"/>
              <w:right w:val="single" w:sz="4" w:space="0" w:color="auto"/>
            </w:tcBorders>
            <w:noWrap/>
            <w:vAlign w:val="center"/>
          </w:tcPr>
          <w:p/>
        </w:tc>
        <w:tc>
          <w:tcPr>
            <w:tcW w:w="1123" w:type="dxa"/>
            <w:vMerge/>
            <w:tcBorders>
              <w:left w:val="nil"/>
              <w:right w:val="single" w:sz="4" w:space="0" w:color="auto"/>
            </w:tcBorders>
            <w:noWrap/>
            <w:vAlign w:val="center"/>
          </w:tcP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未严格按规定进行工序把关，上道工序未经验收合格进入下道工序施工；</w:t>
            </w:r>
          </w:p>
          <w:p>
            <w:pPr>
              <w:adjustRightInd w:val="0"/>
              <w:snapToGrid w:val="0"/>
              <w:rPr>
                <w:rFonts w:ascii="宋体" w:cs="宋体"/>
                <w:kern w:val="0"/>
                <w:sz w:val="18"/>
                <w:szCs w:val="18"/>
              </w:rPr>
            </w:pPr>
            <w:r>
              <w:rPr>
                <w:rFonts w:ascii="宋体" w:cs="宋体" w:hint="eastAsia"/>
                <w:kern w:val="0"/>
                <w:sz w:val="18"/>
                <w:szCs w:val="18"/>
              </w:rPr>
              <w:t>现场未及时、同步收集整理施工、质量控制资料；</w:t>
            </w:r>
          </w:p>
          <w:p>
            <w:pPr>
              <w:adjustRightInd w:val="0"/>
              <w:snapToGrid w:val="0"/>
              <w:rPr>
                <w:rFonts w:ascii="宋体"/>
                <w:kern w:val="0"/>
                <w:sz w:val="18"/>
                <w:szCs w:val="18"/>
              </w:rPr>
            </w:pPr>
            <w:r>
              <w:rPr>
                <w:rFonts w:ascii="宋体" w:cs="宋体" w:hint="eastAsia"/>
                <w:kern w:val="0"/>
                <w:sz w:val="18"/>
                <w:szCs w:val="18"/>
              </w:rPr>
              <w:t>进场记录、原材料质保书、复试报告未对应齐全，质量控制资料不符合有关规定要求或弄虚作假的；（每处扣2分）。</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single" w:sz="4" w:space="0" w:color="auto"/>
              <w:right w:val="single" w:sz="4" w:space="0" w:color="auto"/>
            </w:tcBorders>
            <w:noWrap/>
            <w:vAlign w:val="center"/>
          </w:tcPr>
          <w:p/>
        </w:tc>
        <w:tc>
          <w:tcPr>
            <w:tcW w:w="94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673"/>
        </w:trPr>
        <w:tc>
          <w:tcPr>
            <w:tcW w:w="373" w:type="dxa"/>
            <w:vMerge/>
            <w:tcBorders>
              <w:left w:val="single" w:sz="4" w:space="0" w:color="auto"/>
              <w:right w:val="single" w:sz="4" w:space="0" w:color="auto"/>
            </w:tcBorders>
            <w:noWrap/>
            <w:vAlign w:val="center"/>
          </w:tcPr>
          <w:p/>
        </w:tc>
        <w:tc>
          <w:tcPr>
            <w:tcW w:w="1123" w:type="dxa"/>
            <w:vMerge/>
            <w:tcBorders>
              <w:left w:val="nil"/>
              <w:right w:val="single" w:sz="4" w:space="0" w:color="auto"/>
            </w:tcBorders>
            <w:noWrap/>
            <w:vAlign w:val="center"/>
          </w:tcP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施工图设计文件未经审查批准擅自使用的；</w:t>
            </w:r>
          </w:p>
          <w:p>
            <w:pPr>
              <w:adjustRightInd w:val="0"/>
              <w:snapToGrid w:val="0"/>
              <w:rPr>
                <w:rFonts w:ascii="宋体" w:cs="宋体"/>
                <w:kern w:val="0"/>
                <w:sz w:val="18"/>
                <w:szCs w:val="18"/>
              </w:rPr>
            </w:pPr>
            <w:r>
              <w:rPr>
                <w:rFonts w:ascii="宋体" w:cs="宋体" w:hint="eastAsia"/>
                <w:kern w:val="0"/>
                <w:sz w:val="18"/>
                <w:szCs w:val="18"/>
              </w:rPr>
              <w:t>现场未提供审图意见回复及对应设计变更的；</w:t>
            </w:r>
          </w:p>
          <w:p>
            <w:pPr>
              <w:adjustRightInd w:val="0"/>
              <w:snapToGrid w:val="0"/>
              <w:rPr>
                <w:rFonts w:ascii="宋体"/>
                <w:kern w:val="0"/>
                <w:sz w:val="18"/>
                <w:szCs w:val="18"/>
              </w:rPr>
            </w:pPr>
            <w:r>
              <w:rPr>
                <w:rFonts w:ascii="宋体" w:cs="宋体" w:hint="eastAsia"/>
                <w:kern w:val="0"/>
                <w:sz w:val="18"/>
                <w:szCs w:val="18"/>
              </w:rPr>
              <w:t>涉及工程建设强制性标准或者地基基础和主体结构安全性的变更未送原审查机构审查就施工的；（每处扣2分）</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single" w:sz="4" w:space="0" w:color="auto"/>
              <w:right w:val="single" w:sz="4" w:space="0" w:color="auto"/>
            </w:tcBorders>
            <w:noWrap/>
            <w:vAlign w:val="center"/>
          </w:tcPr>
          <w:p/>
        </w:tc>
        <w:tc>
          <w:tcPr>
            <w:tcW w:w="94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296"/>
        </w:trPr>
        <w:tc>
          <w:tcPr>
            <w:tcW w:w="373" w:type="dxa"/>
            <w:vMerge/>
            <w:tcBorders>
              <w:left w:val="single" w:sz="4" w:space="0" w:color="auto"/>
              <w:right w:val="single" w:sz="4" w:space="0" w:color="auto"/>
            </w:tcBorders>
            <w:noWrap/>
            <w:vAlign w:val="center"/>
          </w:tcPr>
          <w:p/>
        </w:tc>
        <w:tc>
          <w:tcPr>
            <w:tcW w:w="1123" w:type="dxa"/>
            <w:vMerge/>
            <w:tcBorders>
              <w:left w:val="nil"/>
              <w:right w:val="single" w:sz="4" w:space="0" w:color="auto"/>
            </w:tcBorders>
            <w:noWrap/>
            <w:vAlign w:val="center"/>
          </w:tcP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cs="宋体" w:hint="eastAsia"/>
                <w:kern w:val="0"/>
                <w:sz w:val="18"/>
                <w:szCs w:val="18"/>
              </w:rPr>
              <w:t>采用无标准依据的或者规定淘汰的工艺、技术，或者“四新技术”应用，没有进行专家论证；（每处扣5分）</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single" w:sz="4" w:space="0" w:color="auto"/>
              <w:right w:val="single" w:sz="4" w:space="0" w:color="auto"/>
            </w:tcBorders>
            <w:noWrap/>
            <w:vAlign w:val="center"/>
          </w:tcPr>
          <w:p/>
        </w:tc>
        <w:tc>
          <w:tcPr>
            <w:tcW w:w="94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1041"/>
        </w:trPr>
        <w:tc>
          <w:tcPr>
            <w:tcW w:w="373" w:type="dxa"/>
            <w:vMerge/>
            <w:tcBorders>
              <w:left w:val="single" w:sz="4" w:space="0" w:color="auto"/>
              <w:right w:val="single" w:sz="4" w:space="0" w:color="auto"/>
            </w:tcBorders>
            <w:noWrap/>
            <w:vAlign w:val="center"/>
          </w:tcPr>
          <w:p/>
        </w:tc>
        <w:tc>
          <w:tcPr>
            <w:tcW w:w="1123" w:type="dxa"/>
            <w:vMerge/>
            <w:tcBorders>
              <w:left w:val="nil"/>
              <w:right w:val="single" w:sz="4" w:space="0" w:color="auto"/>
            </w:tcBorders>
            <w:noWrap/>
            <w:vAlign w:val="center"/>
          </w:tcPr>
          <w:p/>
        </w:tc>
        <w:tc>
          <w:tcPr>
            <w:tcW w:w="5477" w:type="dxa"/>
            <w:gridSpan w:val="2"/>
            <w:tcBorders>
              <w:top w:val="single" w:sz="4" w:space="0" w:color="auto"/>
              <w:left w:val="nil"/>
              <w:right w:val="single" w:sz="4" w:space="0" w:color="auto"/>
            </w:tcBorders>
            <w:noWrap/>
            <w:vAlign w:val="center"/>
          </w:tcPr>
          <w:p>
            <w:pPr>
              <w:adjustRightInd w:val="0"/>
              <w:snapToGrid w:val="0"/>
              <w:rPr>
                <w:rFonts w:ascii="宋体" w:cs="宋体"/>
                <w:color w:val="FF0000"/>
                <w:kern w:val="0"/>
                <w:sz w:val="18"/>
                <w:szCs w:val="18"/>
              </w:rPr>
            </w:pPr>
            <w:r>
              <w:rPr>
                <w:rFonts w:ascii="宋体" w:cs="宋体" w:hint="eastAsia"/>
                <w:kern w:val="0"/>
                <w:sz w:val="18"/>
                <w:szCs w:val="18"/>
              </w:rPr>
              <w:t>施工单位没有执行到混凝土公司抽查制度，不能提供相关书面抽查记录</w:t>
            </w:r>
            <w:r>
              <w:rPr>
                <w:rFonts w:ascii="宋体" w:cs="宋体" w:hint="eastAsia"/>
                <w:color w:val="000000"/>
                <w:kern w:val="0"/>
                <w:sz w:val="18"/>
                <w:szCs w:val="18"/>
              </w:rPr>
              <w:t>；或检查内容未涵盖是否使用违规海砂的；</w:t>
            </w:r>
          </w:p>
          <w:p>
            <w:pPr>
              <w:adjustRightInd w:val="0"/>
              <w:snapToGrid w:val="0"/>
              <w:rPr>
                <w:rFonts w:ascii="宋体" w:cs="宋体"/>
                <w:kern w:val="0"/>
                <w:sz w:val="18"/>
                <w:szCs w:val="18"/>
              </w:rPr>
            </w:pPr>
            <w:r>
              <w:rPr>
                <w:rFonts w:ascii="宋体" w:cs="宋体" w:hint="eastAsia"/>
                <w:kern w:val="0"/>
                <w:sz w:val="18"/>
                <w:szCs w:val="18"/>
              </w:rPr>
              <w:t>标养箱、标养室温湿度不符合规范要求的；</w:t>
            </w:r>
          </w:p>
          <w:p>
            <w:pPr>
              <w:adjustRightInd w:val="0"/>
              <w:snapToGrid w:val="0"/>
              <w:rPr>
                <w:rFonts w:ascii="宋体"/>
                <w:kern w:val="0"/>
                <w:sz w:val="18"/>
                <w:szCs w:val="18"/>
              </w:rPr>
            </w:pPr>
            <w:r>
              <w:rPr>
                <w:rFonts w:ascii="宋体" w:cs="宋体" w:hint="eastAsia"/>
                <w:kern w:val="0"/>
                <w:sz w:val="18"/>
                <w:szCs w:val="18"/>
              </w:rPr>
              <w:t>试件、试块管理情况混乱的；（每处扣2分）</w:t>
            </w:r>
          </w:p>
        </w:tc>
        <w:tc>
          <w:tcPr>
            <w:tcW w:w="600" w:type="dxa"/>
            <w:tcBorders>
              <w:top w:val="single" w:sz="4" w:space="0" w:color="auto"/>
              <w:left w:val="nil"/>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single" w:sz="4" w:space="0" w:color="auto"/>
              <w:right w:val="single" w:sz="4" w:space="0" w:color="auto"/>
            </w:tcBorders>
            <w:noWrap/>
            <w:vAlign w:val="center"/>
          </w:tcPr>
          <w:p/>
        </w:tc>
        <w:tc>
          <w:tcPr>
            <w:tcW w:w="943" w:type="dxa"/>
            <w:tcBorders>
              <w:top w:val="single" w:sz="4" w:space="0" w:color="auto"/>
              <w:left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387"/>
        </w:trPr>
        <w:tc>
          <w:tcPr>
            <w:tcW w:w="373"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2</w:t>
            </w:r>
          </w:p>
        </w:tc>
        <w:tc>
          <w:tcPr>
            <w:tcW w:w="1123"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color w:val="000000"/>
                <w:sz w:val="18"/>
                <w:szCs w:val="18"/>
              </w:rPr>
              <w:t>实</w:t>
            </w:r>
            <w:r>
              <w:rPr>
                <w:rFonts w:ascii="宋体" w:hint="eastAsia"/>
                <w:color w:val="000000"/>
                <w:sz w:val="18"/>
                <w:szCs w:val="18"/>
              </w:rPr>
              <w:t>体</w:t>
            </w:r>
            <w:r>
              <w:rPr>
                <w:rFonts w:ascii="宋体"/>
                <w:color w:val="000000"/>
                <w:sz w:val="18"/>
                <w:szCs w:val="18"/>
              </w:rPr>
              <w:t>质量（</w:t>
            </w:r>
            <w:r>
              <w:rPr>
                <w:rFonts w:ascii="宋体" w:hint="eastAsia"/>
                <w:color w:val="000000"/>
                <w:sz w:val="18"/>
                <w:szCs w:val="18"/>
              </w:rPr>
              <w:t>40</w:t>
            </w:r>
            <w:r>
              <w:rPr>
                <w:rFonts w:ascii="宋体"/>
                <w:color w:val="000000"/>
                <w:sz w:val="18"/>
                <w:szCs w:val="18"/>
              </w:rPr>
              <w:t>分）</w:t>
            </w: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hint="eastAsia"/>
                <w:kern w:val="0"/>
                <w:sz w:val="18"/>
                <w:szCs w:val="18"/>
              </w:rPr>
              <w:t>未按照审查合格的施工图设计文件、施工组织设计、专项施工方案施工；（每项扣5分）</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val="restart"/>
            <w:tcBorders>
              <w:top w:val="single" w:sz="4" w:space="0" w:color="auto"/>
              <w:left w:val="nil"/>
              <w:right w:val="single" w:sz="4" w:space="0" w:color="auto"/>
            </w:tcBorders>
            <w:noWrap/>
            <w:vAlign w:val="center"/>
          </w:tcPr>
          <w:p>
            <w:pPr>
              <w:adjustRightInd w:val="0"/>
              <w:snapToGrid w:val="0"/>
              <w:jc w:val="center"/>
              <w:rPr>
                <w:rFonts w:ascii="宋体"/>
                <w:kern w:val="0"/>
                <w:sz w:val="18"/>
                <w:szCs w:val="18"/>
              </w:rPr>
            </w:pPr>
          </w:p>
          <w:p>
            <w:pPr>
              <w:adjustRightInd w:val="0"/>
              <w:snapToGrid w:val="0"/>
              <w:jc w:val="center"/>
              <w:rPr>
                <w:rFonts w:ascii="宋体"/>
                <w:kern w:val="0"/>
                <w:sz w:val="18"/>
                <w:szCs w:val="18"/>
              </w:rPr>
            </w:pPr>
          </w:p>
        </w:tc>
        <w:tc>
          <w:tcPr>
            <w:tcW w:w="94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427"/>
        </w:trPr>
        <w:tc>
          <w:tcPr>
            <w:tcW w:w="373" w:type="dxa"/>
            <w:vMerge/>
            <w:tcBorders>
              <w:left w:val="single" w:sz="4" w:space="0" w:color="auto"/>
              <w:right w:val="single" w:sz="4" w:space="0" w:color="auto"/>
            </w:tcBorders>
            <w:noWrap/>
            <w:vAlign w:val="center"/>
          </w:tcPr>
          <w:p/>
        </w:tc>
        <w:tc>
          <w:tcPr>
            <w:tcW w:w="1123" w:type="dxa"/>
            <w:vMerge/>
            <w:tcBorders>
              <w:left w:val="single" w:sz="4" w:space="0" w:color="auto"/>
              <w:right w:val="single" w:sz="4" w:space="0" w:color="auto"/>
            </w:tcBorders>
            <w:noWrap/>
            <w:vAlign w:val="center"/>
          </w:tcP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hint="eastAsia"/>
                <w:kern w:val="0"/>
                <w:sz w:val="18"/>
                <w:szCs w:val="18"/>
              </w:rPr>
              <w:t>违反工程建设强制性条文；（每处扣5分）</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nil"/>
              <w:right w:val="single" w:sz="4" w:space="0" w:color="auto"/>
            </w:tcBorders>
            <w:noWrap/>
            <w:vAlign w:val="center"/>
          </w:tcPr>
          <w:p/>
        </w:tc>
        <w:tc>
          <w:tcPr>
            <w:tcW w:w="94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348"/>
        </w:trPr>
        <w:tc>
          <w:tcPr>
            <w:tcW w:w="373" w:type="dxa"/>
            <w:vMerge/>
            <w:tcBorders>
              <w:left w:val="single" w:sz="4" w:space="0" w:color="auto"/>
              <w:right w:val="single" w:sz="4" w:space="0" w:color="auto"/>
            </w:tcBorders>
            <w:noWrap/>
            <w:vAlign w:val="center"/>
          </w:tcPr>
          <w:p/>
        </w:tc>
        <w:tc>
          <w:tcPr>
            <w:tcW w:w="1123" w:type="dxa"/>
            <w:vMerge/>
            <w:tcBorders>
              <w:left w:val="single" w:sz="4" w:space="0" w:color="auto"/>
              <w:right w:val="single" w:sz="4" w:space="0" w:color="auto"/>
            </w:tcBorders>
            <w:noWrap/>
            <w:vAlign w:val="center"/>
          </w:tcP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hint="eastAsia"/>
                <w:kern w:val="0"/>
                <w:sz w:val="18"/>
                <w:szCs w:val="18"/>
              </w:rPr>
              <w:t>违反一般性工程建设相关规范、标准；（每处扣2分）</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nil"/>
              <w:right w:val="single" w:sz="4" w:space="0" w:color="auto"/>
            </w:tcBorders>
            <w:noWrap/>
            <w:vAlign w:val="center"/>
          </w:tcPr>
          <w:p/>
        </w:tc>
        <w:tc>
          <w:tcPr>
            <w:tcW w:w="94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90"/>
        </w:trPr>
        <w:tc>
          <w:tcPr>
            <w:tcW w:w="373" w:type="dxa"/>
            <w:vMerge/>
            <w:tcBorders>
              <w:left w:val="single" w:sz="4" w:space="0" w:color="auto"/>
              <w:right w:val="single" w:sz="4" w:space="0" w:color="auto"/>
            </w:tcBorders>
            <w:noWrap/>
            <w:vAlign w:val="center"/>
          </w:tcPr>
          <w:p/>
        </w:tc>
        <w:tc>
          <w:tcPr>
            <w:tcW w:w="1123" w:type="dxa"/>
            <w:vMerge/>
            <w:tcBorders>
              <w:left w:val="single" w:sz="4" w:space="0" w:color="auto"/>
              <w:right w:val="single" w:sz="4" w:space="0" w:color="auto"/>
            </w:tcBorders>
            <w:noWrap/>
            <w:vAlign w:val="center"/>
          </w:tcPr>
          <w:p/>
        </w:tc>
        <w:tc>
          <w:tcPr>
            <w:tcW w:w="5477" w:type="dxa"/>
            <w:gridSpan w:val="2"/>
            <w:tcBorders>
              <w:top w:val="single" w:sz="4" w:space="0" w:color="auto"/>
              <w:left w:val="nil"/>
              <w:right w:val="single" w:sz="4" w:space="0" w:color="auto"/>
            </w:tcBorders>
            <w:noWrap/>
            <w:vAlign w:val="center"/>
          </w:tcPr>
          <w:p>
            <w:pPr>
              <w:adjustRightInd w:val="0"/>
              <w:snapToGrid w:val="0"/>
              <w:rPr>
                <w:rFonts w:ascii="宋体"/>
                <w:kern w:val="0"/>
                <w:sz w:val="18"/>
                <w:szCs w:val="18"/>
              </w:rPr>
            </w:pPr>
            <w:r>
              <w:rPr>
                <w:rFonts w:ascii="宋体" w:hint="eastAsia"/>
                <w:kern w:val="0"/>
                <w:sz w:val="18"/>
                <w:szCs w:val="18"/>
              </w:rPr>
              <w:t>观感质量非常好不扣分；总体评价良好（扣1分）；</w:t>
            </w:r>
          </w:p>
          <w:p>
            <w:pPr>
              <w:adjustRightInd w:val="0"/>
              <w:snapToGrid w:val="0"/>
              <w:rPr>
                <w:rFonts w:ascii="宋体"/>
                <w:kern w:val="0"/>
                <w:sz w:val="18"/>
                <w:szCs w:val="18"/>
              </w:rPr>
            </w:pPr>
            <w:r>
              <w:rPr>
                <w:rFonts w:ascii="宋体" w:hint="eastAsia"/>
                <w:kern w:val="0"/>
                <w:sz w:val="18"/>
                <w:szCs w:val="18"/>
              </w:rPr>
              <w:t>观感质量总体评价一般（扣2分）；</w:t>
            </w:r>
          </w:p>
          <w:p>
            <w:pPr>
              <w:adjustRightInd w:val="0"/>
              <w:snapToGrid w:val="0"/>
              <w:rPr>
                <w:rFonts w:ascii="宋体"/>
                <w:kern w:val="0"/>
                <w:sz w:val="18"/>
                <w:szCs w:val="18"/>
              </w:rPr>
            </w:pPr>
            <w:r>
              <w:rPr>
                <w:rFonts w:ascii="宋体" w:hint="eastAsia"/>
                <w:kern w:val="0"/>
                <w:sz w:val="18"/>
                <w:szCs w:val="18"/>
              </w:rPr>
              <w:t>观感质量总体评价差（扣4分）；</w:t>
            </w:r>
          </w:p>
        </w:tc>
        <w:tc>
          <w:tcPr>
            <w:tcW w:w="600" w:type="dxa"/>
            <w:tcBorders>
              <w:top w:val="single" w:sz="4" w:space="0" w:color="auto"/>
              <w:left w:val="nil"/>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nil"/>
              <w:right w:val="single" w:sz="4" w:space="0" w:color="auto"/>
            </w:tcBorders>
            <w:noWrap/>
            <w:vAlign w:val="center"/>
          </w:tcPr>
          <w:p/>
        </w:tc>
        <w:tc>
          <w:tcPr>
            <w:tcW w:w="94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p>
            <w:pPr>
              <w:adjustRightInd w:val="0"/>
              <w:snapToGrid w:val="0"/>
              <w:jc w:val="center"/>
              <w:rPr>
                <w:rFonts w:ascii="宋体"/>
                <w:kern w:val="0"/>
                <w:sz w:val="18"/>
                <w:szCs w:val="18"/>
              </w:rPr>
            </w:pPr>
          </w:p>
        </w:tc>
      </w:tr>
      <w:tr>
        <w:trPr>
          <w:trHeight w:val="435"/>
        </w:trPr>
        <w:tc>
          <w:tcPr>
            <w:tcW w:w="373"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3</w:t>
            </w:r>
          </w:p>
        </w:tc>
        <w:tc>
          <w:tcPr>
            <w:tcW w:w="1123" w:type="dxa"/>
            <w:vMerge w:val="restart"/>
            <w:tcBorders>
              <w:top w:val="single" w:sz="4" w:space="0" w:color="auto"/>
              <w:left w:val="nil"/>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制度执行</w:t>
            </w:r>
          </w:p>
          <w:p>
            <w:pPr>
              <w:adjustRightInd w:val="0"/>
              <w:snapToGrid w:val="0"/>
              <w:jc w:val="center"/>
              <w:rPr>
                <w:rFonts w:ascii="宋体"/>
                <w:kern w:val="0"/>
                <w:sz w:val="18"/>
                <w:szCs w:val="18"/>
              </w:rPr>
            </w:pPr>
            <w:r>
              <w:rPr>
                <w:rFonts w:ascii="宋体" w:hint="eastAsia"/>
                <w:kern w:val="0"/>
                <w:sz w:val="18"/>
                <w:szCs w:val="18"/>
              </w:rPr>
              <w:t>（10分）</w:t>
            </w: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hint="eastAsia"/>
                <w:kern w:val="0"/>
                <w:sz w:val="18"/>
                <w:szCs w:val="18"/>
              </w:rPr>
              <w:t>未落实见证取样制度（扣2分）</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val="restart"/>
            <w:tcBorders>
              <w:top w:val="single" w:sz="4" w:space="0" w:color="auto"/>
              <w:left w:val="nil"/>
              <w:right w:val="single" w:sz="4" w:space="0" w:color="auto"/>
            </w:tcBorders>
            <w:noWrap/>
            <w:vAlign w:val="center"/>
          </w:tcPr>
          <w:p>
            <w:pPr>
              <w:adjustRightInd w:val="0"/>
              <w:snapToGrid w:val="0"/>
              <w:jc w:val="center"/>
              <w:rPr>
                <w:rFonts w:ascii="宋体"/>
                <w:kern w:val="0"/>
                <w:sz w:val="18"/>
                <w:szCs w:val="18"/>
              </w:rPr>
            </w:pPr>
          </w:p>
        </w:tc>
        <w:tc>
          <w:tcPr>
            <w:tcW w:w="94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435"/>
        </w:trPr>
        <w:tc>
          <w:tcPr>
            <w:tcW w:w="373" w:type="dxa"/>
            <w:vMerge/>
            <w:tcBorders>
              <w:left w:val="single" w:sz="4" w:space="0" w:color="auto"/>
              <w:right w:val="single" w:sz="4" w:space="0" w:color="auto"/>
            </w:tcBorders>
            <w:noWrap/>
            <w:vAlign w:val="center"/>
          </w:tcPr>
          <w:p/>
        </w:tc>
        <w:tc>
          <w:tcPr>
            <w:tcW w:w="1123" w:type="dxa"/>
            <w:vMerge/>
            <w:tcBorders>
              <w:left w:val="nil"/>
              <w:right w:val="single" w:sz="4" w:space="0" w:color="auto"/>
            </w:tcBorders>
            <w:noWrap/>
            <w:vAlign w:val="center"/>
          </w:tcP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hint="eastAsia"/>
                <w:kern w:val="0"/>
                <w:sz w:val="18"/>
                <w:szCs w:val="18"/>
              </w:rPr>
              <w:t>未实施样板引路制度（扣2分）</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nil"/>
              <w:right w:val="single" w:sz="4" w:space="0" w:color="auto"/>
            </w:tcBorders>
            <w:noWrap/>
            <w:vAlign w:val="center"/>
          </w:tcPr>
          <w:p/>
        </w:tc>
        <w:tc>
          <w:tcPr>
            <w:tcW w:w="94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435"/>
        </w:trPr>
        <w:tc>
          <w:tcPr>
            <w:tcW w:w="373" w:type="dxa"/>
            <w:vMerge/>
            <w:tcBorders>
              <w:left w:val="single" w:sz="4" w:space="0" w:color="auto"/>
              <w:right w:val="single" w:sz="4" w:space="0" w:color="auto"/>
            </w:tcBorders>
            <w:noWrap/>
            <w:vAlign w:val="center"/>
          </w:tcPr>
          <w:p/>
        </w:tc>
        <w:tc>
          <w:tcPr>
            <w:tcW w:w="1123" w:type="dxa"/>
            <w:vMerge/>
            <w:tcBorders>
              <w:left w:val="nil"/>
              <w:right w:val="single" w:sz="4" w:space="0" w:color="auto"/>
            </w:tcBorders>
            <w:noWrap/>
            <w:vAlign w:val="center"/>
          </w:tcP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cs="宋体" w:hint="eastAsia"/>
                <w:kern w:val="0"/>
                <w:sz w:val="18"/>
                <w:szCs w:val="18"/>
              </w:rPr>
              <w:t>未实施举牌验收制度（</w:t>
            </w:r>
            <w:r>
              <w:rPr>
                <w:rFonts w:ascii="宋体" w:hint="eastAsia"/>
                <w:kern w:val="0"/>
                <w:sz w:val="18"/>
                <w:szCs w:val="18"/>
              </w:rPr>
              <w:t>扣</w:t>
            </w:r>
            <w:r>
              <w:rPr>
                <w:rFonts w:ascii="宋体" w:cs="宋体" w:hint="eastAsia"/>
                <w:kern w:val="0"/>
                <w:sz w:val="18"/>
                <w:szCs w:val="18"/>
              </w:rPr>
              <w:t>2分）</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nil"/>
              <w:right w:val="single" w:sz="4" w:space="0" w:color="auto"/>
            </w:tcBorders>
            <w:noWrap/>
            <w:vAlign w:val="center"/>
          </w:tcPr>
          <w:p/>
        </w:tc>
        <w:tc>
          <w:tcPr>
            <w:tcW w:w="94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435"/>
        </w:trPr>
        <w:tc>
          <w:tcPr>
            <w:tcW w:w="373" w:type="dxa"/>
            <w:vMerge/>
            <w:tcBorders>
              <w:left w:val="single" w:sz="4" w:space="0" w:color="auto"/>
              <w:right w:val="single" w:sz="4" w:space="0" w:color="auto"/>
            </w:tcBorders>
            <w:noWrap/>
            <w:vAlign w:val="center"/>
          </w:tcPr>
          <w:p/>
        </w:tc>
        <w:tc>
          <w:tcPr>
            <w:tcW w:w="1123" w:type="dxa"/>
            <w:vMerge/>
            <w:tcBorders>
              <w:left w:val="nil"/>
              <w:bottom w:val="single" w:sz="4" w:space="0" w:color="auto"/>
              <w:right w:val="single" w:sz="4" w:space="0" w:color="auto"/>
            </w:tcBorders>
            <w:noWrap/>
            <w:vAlign w:val="center"/>
          </w:tcP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hint="eastAsia"/>
                <w:kern w:val="0"/>
                <w:sz w:val="18"/>
                <w:szCs w:val="18"/>
              </w:rPr>
              <w:t>未实施原材料备案制度</w:t>
            </w:r>
            <w:r>
              <w:rPr>
                <w:rFonts w:ascii="宋体" w:cs="宋体" w:hint="eastAsia"/>
                <w:kern w:val="0"/>
                <w:sz w:val="18"/>
                <w:szCs w:val="18"/>
              </w:rPr>
              <w:t>（</w:t>
            </w:r>
            <w:r>
              <w:rPr>
                <w:rFonts w:ascii="宋体" w:hint="eastAsia"/>
                <w:kern w:val="0"/>
                <w:sz w:val="18"/>
                <w:szCs w:val="18"/>
              </w:rPr>
              <w:t>扣</w:t>
            </w:r>
            <w:r>
              <w:rPr>
                <w:rFonts w:ascii="宋体" w:cs="宋体" w:hint="eastAsia"/>
                <w:kern w:val="0"/>
                <w:sz w:val="18"/>
                <w:szCs w:val="18"/>
              </w:rPr>
              <w:t>2分）</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nil"/>
              <w:bottom w:val="single" w:sz="4" w:space="0" w:color="auto"/>
              <w:right w:val="single" w:sz="4" w:space="0" w:color="auto"/>
            </w:tcBorders>
            <w:noWrap/>
            <w:vAlign w:val="center"/>
          </w:tcPr>
          <w:p/>
        </w:tc>
        <w:tc>
          <w:tcPr>
            <w:tcW w:w="94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435"/>
        </w:trPr>
        <w:tc>
          <w:tcPr>
            <w:tcW w:w="373" w:type="dxa"/>
            <w:vMerge/>
            <w:tcBorders>
              <w:left w:val="single" w:sz="4" w:space="0" w:color="auto"/>
              <w:right w:val="single" w:sz="4" w:space="0" w:color="auto"/>
            </w:tcBorders>
            <w:noWrap/>
            <w:vAlign w:val="center"/>
          </w:tcPr>
          <w:p/>
        </w:tc>
        <w:tc>
          <w:tcPr>
            <w:tcW w:w="1123" w:type="dxa"/>
            <w:vMerge/>
            <w:tcBorders>
              <w:left w:val="nil"/>
              <w:bottom w:val="single" w:sz="4" w:space="0" w:color="auto"/>
              <w:right w:val="single" w:sz="4" w:space="0" w:color="auto"/>
            </w:tcBorders>
            <w:noWrap/>
            <w:vAlign w:val="center"/>
          </w:tcPr>
          <w:p/>
        </w:tc>
        <w:tc>
          <w:tcPr>
            <w:tcW w:w="5477" w:type="dxa"/>
            <w:gridSpan w:val="2"/>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hint="eastAsia"/>
                <w:kern w:val="0"/>
                <w:sz w:val="18"/>
                <w:szCs w:val="18"/>
              </w:rPr>
              <w:t>未执行检测综合报告制度（扣2分）</w:t>
            </w:r>
          </w:p>
        </w:tc>
        <w:tc>
          <w:tcPr>
            <w:tcW w:w="600"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450" w:type="dxa"/>
            <w:vMerge/>
            <w:tcBorders>
              <w:left w:val="nil"/>
              <w:bottom w:val="single" w:sz="4" w:space="0" w:color="auto"/>
              <w:right w:val="single" w:sz="4" w:space="0" w:color="auto"/>
            </w:tcBorders>
            <w:noWrap/>
            <w:vAlign w:val="center"/>
          </w:tcPr>
          <w:p/>
        </w:tc>
        <w:tc>
          <w:tcPr>
            <w:tcW w:w="94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655"/>
        </w:trPr>
        <w:tc>
          <w:tcPr>
            <w:tcW w:w="3036" w:type="dxa"/>
            <w:gridSpan w:val="3"/>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hint="eastAsia"/>
                <w:kern w:val="0"/>
                <w:sz w:val="18"/>
                <w:szCs w:val="18"/>
              </w:rPr>
              <w:t>考核人签字：</w:t>
            </w:r>
          </w:p>
        </w:tc>
        <w:tc>
          <w:tcPr>
            <w:tcW w:w="393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ind w:firstLineChars="100" w:firstLine="180"/>
              <w:rPr>
                <w:rFonts w:ascii="宋体"/>
                <w:kern w:val="0"/>
                <w:sz w:val="18"/>
                <w:szCs w:val="18"/>
              </w:rPr>
            </w:pPr>
            <w:r>
              <w:rPr>
                <w:rFonts w:ascii="宋体"/>
                <w:kern w:val="0"/>
                <w:sz w:val="18"/>
                <w:szCs w:val="18"/>
              </w:rPr>
              <w:t>被</w:t>
            </w:r>
            <w:r>
              <w:rPr>
                <w:rFonts w:ascii="宋体" w:hint="eastAsia"/>
                <w:kern w:val="0"/>
                <w:sz w:val="18"/>
                <w:szCs w:val="18"/>
              </w:rPr>
              <w:t>考核单位</w:t>
            </w:r>
            <w:r>
              <w:rPr>
                <w:rFonts w:ascii="宋体"/>
                <w:kern w:val="0"/>
                <w:sz w:val="18"/>
                <w:szCs w:val="18"/>
              </w:rPr>
              <w:t>签字：</w:t>
            </w:r>
          </w:p>
        </w:tc>
        <w:tc>
          <w:tcPr>
            <w:tcW w:w="1050" w:type="dxa"/>
            <w:gridSpan w:val="2"/>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考核</w:t>
            </w:r>
          </w:p>
          <w:p>
            <w:pPr>
              <w:adjustRightInd w:val="0"/>
              <w:snapToGrid w:val="0"/>
              <w:jc w:val="center"/>
              <w:rPr>
                <w:rFonts w:ascii="宋体"/>
                <w:kern w:val="0"/>
                <w:sz w:val="18"/>
                <w:szCs w:val="18"/>
              </w:rPr>
            </w:pPr>
            <w:r>
              <w:rPr>
                <w:rFonts w:ascii="宋体" w:hint="eastAsia"/>
                <w:kern w:val="0"/>
                <w:sz w:val="18"/>
                <w:szCs w:val="18"/>
              </w:rPr>
              <w:t>得分</w:t>
            </w:r>
          </w:p>
        </w:tc>
        <w:tc>
          <w:tcPr>
            <w:tcW w:w="943"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bl>
    <w:p>
      <w:pPr>
        <w:adjustRightInd w:val="0"/>
        <w:snapToGrid w:val="0"/>
        <w:spacing w:line="570" w:lineRule="exact"/>
        <w:jc w:val="center"/>
        <w:rPr>
          <w:rFonts w:ascii="方正小标宋简体" w:eastAsia="方正小标宋简体"/>
          <w:bCs/>
          <w:spacing w:val="-20"/>
          <w:kern w:val="0"/>
          <w:sz w:val="30"/>
          <w:szCs w:val="30"/>
        </w:rPr>
      </w:pPr>
      <w:r>
        <w:rPr>
          <w:rFonts w:ascii="方正小标宋简体" w:eastAsia="方正小标宋简体"/>
          <w:bCs/>
          <w:spacing w:val="-20"/>
          <w:kern w:val="0"/>
          <w:sz w:val="30"/>
          <w:szCs w:val="30"/>
        </w:rPr>
        <w:t>（表</w:t>
      </w:r>
      <w:r>
        <w:rPr>
          <w:rFonts w:ascii="方正小标宋简体" w:eastAsia="方正小标宋简体" w:hint="eastAsia"/>
          <w:bCs/>
          <w:spacing w:val="-20"/>
          <w:kern w:val="0"/>
          <w:sz w:val="30"/>
          <w:szCs w:val="30"/>
        </w:rPr>
        <w:t xml:space="preserve">4 </w:t>
      </w:r>
      <w:r>
        <w:rPr>
          <w:rFonts w:ascii="方正小标宋简体" w:eastAsia="方正小标宋简体"/>
          <w:bCs/>
          <w:spacing w:val="-20"/>
          <w:kern w:val="0"/>
          <w:sz w:val="30"/>
          <w:szCs w:val="30"/>
        </w:rPr>
        <w:t>安全生产文明施工</w:t>
      </w:r>
      <w:r>
        <w:rPr>
          <w:rFonts w:ascii="方正小标宋简体" w:eastAsia="方正小标宋简体" w:hint="eastAsia"/>
          <w:bCs/>
          <w:spacing w:val="-20"/>
          <w:kern w:val="0"/>
          <w:sz w:val="30"/>
          <w:szCs w:val="30"/>
        </w:rPr>
        <w:t>一</w:t>
      </w:r>
      <w:r>
        <w:rPr>
          <w:rFonts w:ascii="方正小标宋简体" w:eastAsia="方正小标宋简体"/>
          <w:bCs/>
          <w:spacing w:val="-20"/>
          <w:kern w:val="0"/>
          <w:sz w:val="30"/>
          <w:szCs w:val="30"/>
        </w:rPr>
        <w:t>）</w:t>
      </w:r>
    </w:p>
    <w:p>
      <w:pPr>
        <w:adjustRightInd w:val="0"/>
        <w:snapToGrid w:val="0"/>
        <w:spacing w:line="570" w:lineRule="exact"/>
        <w:ind w:firstLineChars="150" w:firstLine="270"/>
        <w:jc w:val="left"/>
        <w:rPr>
          <w:rFonts w:eastAsia="仿宋_GB2312"/>
          <w:b/>
          <w:bCs/>
          <w:w w:val="88"/>
          <w:kern w:val="0"/>
          <w:sz w:val="18"/>
          <w:szCs w:val="18"/>
        </w:rPr>
      </w:pPr>
      <w:r>
        <w:rPr>
          <w:bCs/>
          <w:kern w:val="0"/>
          <w:sz w:val="18"/>
          <w:szCs w:val="18"/>
        </w:rPr>
        <w:t>项目</w:t>
      </w:r>
      <w:r>
        <w:rPr>
          <w:rFonts w:hint="eastAsia"/>
          <w:bCs/>
          <w:kern w:val="0"/>
          <w:sz w:val="18"/>
          <w:szCs w:val="18"/>
        </w:rPr>
        <w:t>编号</w:t>
      </w:r>
      <w:r>
        <w:rPr>
          <w:bCs/>
          <w:kern w:val="0"/>
          <w:sz w:val="18"/>
          <w:szCs w:val="18"/>
        </w:rPr>
        <w:t>：                                 检查日期：</w:t>
      </w:r>
    </w:p>
    <w:tbl>
      <w:tblPr>
        <w:jc w:val="center"/>
        <w:tblW w:w="994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86"/>
        <w:gridCol w:w="1359"/>
        <w:gridCol w:w="1800"/>
        <w:gridCol w:w="1740"/>
        <w:gridCol w:w="1560"/>
        <w:gridCol w:w="1347"/>
        <w:gridCol w:w="546"/>
        <w:gridCol w:w="518"/>
        <w:gridCol w:w="585"/>
      </w:tblGrid>
      <w:tr>
        <w:trPr>
          <w:trHeight w:val="555"/>
        </w:trPr>
        <w:tc>
          <w:tcPr>
            <w:tcW w:w="9941" w:type="dxa"/>
            <w:gridSpan w:val="9"/>
            <w:tcBorders>
              <w:top w:val="single" w:sz="4" w:space="0" w:color="auto"/>
              <w:left w:val="single" w:sz="4" w:space="0" w:color="auto"/>
              <w:bottom w:val="single" w:sz="4" w:space="0" w:color="auto"/>
              <w:right w:val="single" w:sz="4" w:space="0" w:color="000000"/>
            </w:tcBorders>
            <w:noWrap/>
            <w:vAlign w:val="center"/>
          </w:tcPr>
          <w:p>
            <w:pPr>
              <w:adjustRightInd w:val="0"/>
              <w:snapToGrid w:val="0"/>
              <w:jc w:val="center"/>
              <w:rPr>
                <w:rFonts w:ascii="宋体"/>
                <w:kern w:val="0"/>
                <w:szCs w:val="21"/>
              </w:rPr>
            </w:pPr>
            <w:r>
              <w:rPr>
                <w:rFonts w:ascii="宋体"/>
                <w:kern w:val="0"/>
                <w:sz w:val="18"/>
                <w:szCs w:val="18"/>
              </w:rPr>
              <w:t>（施工单位安全履责情况100分）</w:t>
            </w:r>
          </w:p>
        </w:tc>
      </w:tr>
      <w:tr>
        <w:trPr>
          <w:trHeight w:val="405"/>
        </w:trPr>
        <w:tc>
          <w:tcPr>
            <w:tcW w:w="486" w:type="dxa"/>
            <w:tcBorders>
              <w:top w:val="nil"/>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kern w:val="0"/>
                <w:sz w:val="18"/>
                <w:szCs w:val="18"/>
              </w:rPr>
              <w:t>序号</w:t>
            </w:r>
          </w:p>
        </w:tc>
        <w:tc>
          <w:tcPr>
            <w:tcW w:w="1359"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kern w:val="0"/>
                <w:sz w:val="18"/>
                <w:szCs w:val="18"/>
              </w:rPr>
              <w:t>检查项目</w:t>
            </w:r>
          </w:p>
        </w:tc>
        <w:tc>
          <w:tcPr>
            <w:tcW w:w="6447" w:type="dxa"/>
            <w:gridSpan w:val="4"/>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kern w:val="0"/>
                <w:sz w:val="18"/>
                <w:szCs w:val="18"/>
              </w:rPr>
              <w:t>检查情况及扣分办法</w:t>
            </w:r>
          </w:p>
        </w:tc>
        <w:tc>
          <w:tcPr>
            <w:tcW w:w="546"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kern w:val="0"/>
                <w:sz w:val="18"/>
                <w:szCs w:val="18"/>
              </w:rPr>
              <w:t>扣</w:t>
            </w:r>
            <w:r>
              <w:rPr>
                <w:rFonts w:ascii="宋体" w:hint="eastAsia"/>
                <w:kern w:val="0"/>
                <w:sz w:val="18"/>
                <w:szCs w:val="18"/>
              </w:rPr>
              <w:t>分</w:t>
            </w:r>
          </w:p>
        </w:tc>
        <w:tc>
          <w:tcPr>
            <w:tcW w:w="518"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kern w:val="0"/>
                <w:sz w:val="18"/>
                <w:szCs w:val="18"/>
              </w:rPr>
              <w:t>得分</w:t>
            </w:r>
          </w:p>
        </w:tc>
        <w:tc>
          <w:tcPr>
            <w:tcW w:w="585"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kern w:val="0"/>
                <w:sz w:val="18"/>
                <w:szCs w:val="18"/>
              </w:rPr>
              <w:t>扣</w:t>
            </w:r>
            <w:r>
              <w:rPr>
                <w:rFonts w:ascii="宋体" w:hint="eastAsia"/>
                <w:kern w:val="0"/>
                <w:sz w:val="18"/>
                <w:szCs w:val="18"/>
              </w:rPr>
              <w:t>分</w:t>
            </w:r>
          </w:p>
          <w:p>
            <w:pPr>
              <w:adjustRightInd w:val="0"/>
              <w:snapToGrid w:val="0"/>
              <w:jc w:val="center"/>
              <w:rPr>
                <w:rFonts w:ascii="宋体"/>
                <w:kern w:val="0"/>
                <w:sz w:val="18"/>
                <w:szCs w:val="18"/>
              </w:rPr>
            </w:pPr>
            <w:r>
              <w:rPr>
                <w:rFonts w:ascii="宋体"/>
                <w:kern w:val="0"/>
                <w:sz w:val="18"/>
                <w:szCs w:val="18"/>
              </w:rPr>
              <w:t>原因</w:t>
            </w:r>
          </w:p>
        </w:tc>
      </w:tr>
      <w:tr>
        <w:trPr>
          <w:trHeight w:val="2515"/>
        </w:trPr>
        <w:tc>
          <w:tcPr>
            <w:tcW w:w="486" w:type="dxa"/>
            <w:tcBorders>
              <w:top w:val="nil"/>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1</w:t>
            </w:r>
          </w:p>
        </w:tc>
        <w:tc>
          <w:tcPr>
            <w:tcW w:w="1359" w:type="dxa"/>
            <w:tcBorders>
              <w:top w:val="single" w:sz="4" w:space="0" w:color="auto"/>
              <w:left w:val="nil"/>
              <w:bottom w:val="single" w:sz="4" w:space="0" w:color="auto"/>
              <w:right w:val="single" w:sz="4" w:space="0" w:color="auto"/>
            </w:tcBorders>
            <w:noWrap/>
            <w:vAlign w:val="center"/>
          </w:tcPr>
          <w:p>
            <w:pPr>
              <w:jc w:val="center"/>
            </w:pPr>
            <w:r>
              <w:rPr>
                <w:rFonts w:ascii="宋体" w:hint="eastAsia"/>
                <w:kern w:val="0"/>
                <w:sz w:val="18"/>
                <w:szCs w:val="18"/>
              </w:rPr>
              <w:t>企业主体责任落实（25分）</w:t>
            </w:r>
          </w:p>
        </w:tc>
        <w:tc>
          <w:tcPr>
            <w:tcW w:w="6447" w:type="dxa"/>
            <w:gridSpan w:val="4"/>
            <w:tcBorders>
              <w:top w:val="single" w:sz="4" w:space="0" w:color="auto"/>
              <w:left w:val="nil"/>
              <w:bottom w:val="single" w:sz="4" w:space="0" w:color="auto"/>
              <w:right w:val="single" w:sz="4" w:space="0" w:color="auto"/>
            </w:tcBorders>
            <w:noWrap/>
            <w:vAlign w:val="center"/>
          </w:tcPr>
          <w:p>
            <w:pPr>
              <w:adjustRightInd w:val="0"/>
              <w:snapToGrid w:val="0"/>
              <w:rPr>
                <w:rFonts w:ascii="宋体"/>
                <w:color w:val="000000"/>
                <w:kern w:val="0"/>
                <w:sz w:val="18"/>
                <w:szCs w:val="18"/>
              </w:rPr>
            </w:pPr>
            <w:r>
              <w:rPr>
                <w:rFonts w:ascii="宋体" w:hint="eastAsia"/>
                <w:color w:val="000000"/>
                <w:kern w:val="0"/>
                <w:sz w:val="18"/>
                <w:szCs w:val="18"/>
              </w:rPr>
              <w:t>企业主要负责人未与项目负责人签订安全生产责任书，扣5分；</w:t>
            </w:r>
          </w:p>
          <w:p>
            <w:pPr>
              <w:adjustRightInd w:val="0"/>
              <w:snapToGrid w:val="0"/>
              <w:spacing w:line="240" w:lineRule="exact"/>
              <w:rPr>
                <w:rFonts w:ascii="宋体"/>
                <w:color w:val="000000"/>
                <w:kern w:val="0"/>
                <w:sz w:val="18"/>
                <w:szCs w:val="18"/>
              </w:rPr>
            </w:pPr>
            <w:r>
              <w:rPr>
                <w:rFonts w:ascii="宋体" w:cs="宋体" w:hint="eastAsia"/>
                <w:color w:val="000000"/>
                <w:kern w:val="0"/>
                <w:sz w:val="18"/>
                <w:szCs w:val="18"/>
              </w:rPr>
              <w:t>★</w:t>
            </w:r>
            <w:r>
              <w:rPr>
                <w:rFonts w:ascii="宋体" w:hint="eastAsia"/>
                <w:color w:val="000000"/>
                <w:kern w:val="0"/>
                <w:sz w:val="18"/>
                <w:szCs w:val="18"/>
              </w:rPr>
              <w:t>企业未每月至少一次，依据《建筑施工安全检查标准》（JGJ59-2011），制定企业安全检查工作计划并实施，发现的隐患未及时整改闭合，扣10分；</w:t>
            </w:r>
          </w:p>
          <w:p>
            <w:pPr>
              <w:adjustRightInd w:val="0"/>
              <w:snapToGrid w:val="0"/>
              <w:spacing w:line="240" w:lineRule="exact"/>
              <w:rPr>
                <w:rFonts w:ascii="宋体"/>
                <w:color w:val="000000"/>
                <w:kern w:val="0"/>
                <w:sz w:val="18"/>
                <w:szCs w:val="18"/>
              </w:rPr>
            </w:pPr>
            <w:r>
              <w:rPr>
                <w:rFonts w:ascii="宋体" w:cs="宋体" w:hint="eastAsia"/>
                <w:color w:val="000000"/>
                <w:kern w:val="0"/>
                <w:sz w:val="18"/>
                <w:szCs w:val="18"/>
              </w:rPr>
              <w:t>★</w:t>
            </w:r>
            <w:r>
              <w:rPr>
                <w:rFonts w:ascii="宋体" w:hint="eastAsia"/>
                <w:color w:val="000000"/>
                <w:kern w:val="0"/>
                <w:sz w:val="18"/>
                <w:szCs w:val="18"/>
              </w:rPr>
              <w:t>企业未落实安全风险分级管控和隐患排查治理双重预防管理制度，扣5分；</w:t>
            </w:r>
          </w:p>
          <w:p>
            <w:pPr>
              <w:adjustRightInd w:val="0"/>
              <w:snapToGrid w:val="0"/>
              <w:spacing w:line="240" w:lineRule="exact"/>
              <w:rPr>
                <w:rFonts w:ascii="宋体"/>
                <w:color w:val="000000"/>
                <w:kern w:val="0"/>
                <w:sz w:val="18"/>
                <w:szCs w:val="18"/>
              </w:rPr>
            </w:pPr>
            <w:r>
              <w:rPr>
                <w:rFonts w:ascii="宋体" w:cs="宋体" w:hint="eastAsia"/>
                <w:color w:val="000000"/>
                <w:kern w:val="0"/>
                <w:sz w:val="18"/>
                <w:szCs w:val="18"/>
              </w:rPr>
              <w:t>★</w:t>
            </w:r>
            <w:r>
              <w:rPr>
                <w:rFonts w:ascii="宋体" w:hint="eastAsia"/>
                <w:color w:val="000000"/>
                <w:kern w:val="0"/>
                <w:sz w:val="18"/>
                <w:szCs w:val="18"/>
              </w:rPr>
              <w:t>企业未建立事故隐患报告制度、安全生产奖惩制度，并按奖惩制度及时兑现奖惩，扣5分；</w:t>
            </w:r>
          </w:p>
          <w:p>
            <w:pPr>
              <w:adjustRightInd w:val="0"/>
              <w:snapToGrid w:val="0"/>
              <w:spacing w:line="240" w:lineRule="exact"/>
              <w:rPr>
                <w:rFonts w:ascii="宋体"/>
                <w:color w:val="000000"/>
                <w:kern w:val="0"/>
                <w:sz w:val="18"/>
                <w:szCs w:val="18"/>
              </w:rPr>
            </w:pPr>
            <w:r>
              <w:rPr>
                <w:rFonts w:ascii="宋体" w:cs="宋体" w:hint="eastAsia"/>
                <w:color w:val="000000"/>
                <w:kern w:val="0"/>
                <w:sz w:val="18"/>
                <w:szCs w:val="18"/>
              </w:rPr>
              <w:t>★</w:t>
            </w:r>
            <w:r>
              <w:rPr>
                <w:rFonts w:ascii="宋体" w:hint="eastAsia"/>
                <w:color w:val="000000"/>
                <w:kern w:val="0"/>
                <w:sz w:val="18"/>
                <w:szCs w:val="18"/>
              </w:rPr>
              <w:t>企业未按规定建立安全培训教育制度，并落实，扣5分；</w:t>
            </w:r>
          </w:p>
          <w:p>
            <w:pPr>
              <w:adjustRightInd w:val="0"/>
              <w:snapToGrid w:val="0"/>
              <w:spacing w:line="240" w:lineRule="exact"/>
              <w:rPr>
                <w:rFonts w:ascii="宋体"/>
                <w:color w:val="000000"/>
                <w:kern w:val="0"/>
                <w:sz w:val="18"/>
                <w:szCs w:val="18"/>
              </w:rPr>
            </w:pPr>
            <w:r>
              <w:rPr>
                <w:rFonts w:ascii="宋体" w:cs="宋体" w:hint="eastAsia"/>
                <w:color w:val="000000"/>
                <w:kern w:val="0"/>
                <w:sz w:val="18"/>
                <w:szCs w:val="18"/>
              </w:rPr>
              <w:t>★</w:t>
            </w:r>
            <w:r>
              <w:rPr>
                <w:rFonts w:ascii="宋体" w:hint="eastAsia"/>
                <w:color w:val="000000"/>
                <w:kern w:val="0"/>
                <w:sz w:val="18"/>
                <w:szCs w:val="18"/>
              </w:rPr>
              <w:t>企业未定期对所属项目的安全生产费用使用计划实施情况进行监督，扣5分；</w:t>
            </w:r>
          </w:p>
          <w:p>
            <w:pPr>
              <w:adjustRightInd w:val="0"/>
              <w:snapToGrid w:val="0"/>
              <w:rPr>
                <w:rFonts w:ascii="宋体"/>
                <w:color w:val="000000"/>
                <w:kern w:val="0"/>
                <w:sz w:val="18"/>
                <w:szCs w:val="18"/>
              </w:rPr>
            </w:pPr>
            <w:r>
              <w:rPr>
                <w:rFonts w:ascii="宋体" w:hint="eastAsia"/>
                <w:color w:val="000000"/>
                <w:kern w:val="0"/>
                <w:sz w:val="18"/>
                <w:szCs w:val="18"/>
              </w:rPr>
              <w:t>企业未建立上级来文传阅归档制度，所属项目部未传阅并落实，扣5分；</w:t>
            </w:r>
          </w:p>
          <w:p>
            <w:pPr>
              <w:adjustRightInd w:val="0"/>
              <w:snapToGrid w:val="0"/>
              <w:rPr>
                <w:rFonts w:ascii="宋体"/>
                <w:color w:val="000000"/>
                <w:kern w:val="0"/>
                <w:sz w:val="18"/>
                <w:szCs w:val="18"/>
              </w:rPr>
            </w:pPr>
            <w:r>
              <w:rPr>
                <w:rFonts w:ascii="宋体" w:hint="eastAsia"/>
                <w:color w:val="000000"/>
                <w:kern w:val="0"/>
                <w:sz w:val="18"/>
                <w:szCs w:val="18"/>
              </w:rPr>
              <w:t>未建立企业质量安全手册，并现场实施，扣3分；</w:t>
            </w:r>
          </w:p>
        </w:tc>
        <w:tc>
          <w:tcPr>
            <w:tcW w:w="546" w:type="dxa"/>
            <w:tcBorders>
              <w:top w:val="nil"/>
              <w:left w:val="nil"/>
              <w:bottom w:val="single" w:sz="4" w:space="0" w:color="auto"/>
              <w:right w:val="single" w:sz="4" w:space="0" w:color="auto"/>
            </w:tcBorders>
            <w:noWrap/>
            <w:vAlign w:val="center"/>
          </w:tcPr>
          <w:p>
            <w:pPr>
              <w:adjustRightInd w:val="0"/>
              <w:snapToGrid w:val="0"/>
              <w:rPr>
                <w:rFonts w:ascii="宋体"/>
                <w:kern w:val="0"/>
                <w:sz w:val="18"/>
                <w:szCs w:val="18"/>
              </w:rPr>
            </w:pPr>
          </w:p>
        </w:tc>
        <w:tc>
          <w:tcPr>
            <w:tcW w:w="518" w:type="dxa"/>
            <w:tcBorders>
              <w:top w:val="nil"/>
              <w:left w:val="nil"/>
              <w:bottom w:val="single" w:sz="4" w:space="0" w:color="auto"/>
              <w:right w:val="single" w:sz="4" w:space="0" w:color="auto"/>
            </w:tcBorders>
            <w:noWrap/>
            <w:vAlign w:val="center"/>
          </w:tcPr>
          <w:p>
            <w:pPr>
              <w:adjustRightInd w:val="0"/>
              <w:snapToGrid w:val="0"/>
              <w:rPr>
                <w:rFonts w:ascii="宋体"/>
                <w:kern w:val="0"/>
                <w:sz w:val="18"/>
                <w:szCs w:val="18"/>
              </w:rPr>
            </w:pPr>
          </w:p>
        </w:tc>
        <w:tc>
          <w:tcPr>
            <w:tcW w:w="585" w:type="dxa"/>
            <w:tcBorders>
              <w:top w:val="nil"/>
              <w:left w:val="nil"/>
              <w:bottom w:val="single" w:sz="4" w:space="0" w:color="auto"/>
              <w:right w:val="single" w:sz="4" w:space="0" w:color="auto"/>
            </w:tcBorders>
            <w:noWrap/>
            <w:vAlign w:val="center"/>
          </w:tcPr>
          <w:p>
            <w:pPr>
              <w:adjustRightInd w:val="0"/>
              <w:snapToGrid w:val="0"/>
              <w:rPr>
                <w:rFonts w:ascii="宋体"/>
                <w:kern w:val="0"/>
                <w:sz w:val="18"/>
                <w:szCs w:val="18"/>
              </w:rPr>
            </w:pPr>
          </w:p>
        </w:tc>
      </w:tr>
      <w:tr>
        <w:trPr>
          <w:trHeight w:val="4514"/>
        </w:trPr>
        <w:tc>
          <w:tcPr>
            <w:tcW w:w="486" w:type="dxa"/>
            <w:tcBorders>
              <w:top w:val="nil"/>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2</w:t>
            </w:r>
          </w:p>
        </w:tc>
        <w:tc>
          <w:tcPr>
            <w:tcW w:w="1359"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p>
            <w:pPr>
              <w:adjustRightInd w:val="0"/>
              <w:snapToGrid w:val="0"/>
              <w:jc w:val="center"/>
              <w:rPr>
                <w:rFonts w:ascii="宋体"/>
                <w:kern w:val="0"/>
                <w:sz w:val="18"/>
                <w:szCs w:val="18"/>
              </w:rPr>
            </w:pPr>
          </w:p>
          <w:p>
            <w:pPr>
              <w:adjustRightInd w:val="0"/>
              <w:snapToGrid w:val="0"/>
              <w:jc w:val="center"/>
              <w:rPr>
                <w:rFonts w:ascii="宋体"/>
                <w:kern w:val="0"/>
                <w:sz w:val="18"/>
                <w:szCs w:val="18"/>
              </w:rPr>
            </w:pPr>
          </w:p>
          <w:p>
            <w:pPr>
              <w:adjustRightInd w:val="0"/>
              <w:snapToGrid w:val="0"/>
              <w:jc w:val="center"/>
              <w:rPr>
                <w:rFonts w:ascii="宋体"/>
                <w:kern w:val="0"/>
                <w:sz w:val="18"/>
                <w:szCs w:val="18"/>
              </w:rPr>
            </w:pPr>
          </w:p>
          <w:p>
            <w:pPr>
              <w:adjustRightInd w:val="0"/>
              <w:snapToGrid w:val="0"/>
              <w:jc w:val="center"/>
              <w:rPr>
                <w:rFonts w:ascii="宋体"/>
                <w:kern w:val="0"/>
                <w:sz w:val="18"/>
                <w:szCs w:val="18"/>
              </w:rPr>
            </w:pPr>
          </w:p>
          <w:p>
            <w:pPr>
              <w:adjustRightInd w:val="0"/>
              <w:snapToGrid w:val="0"/>
              <w:jc w:val="center"/>
              <w:rPr>
                <w:rFonts w:ascii="宋体"/>
                <w:kern w:val="0"/>
                <w:sz w:val="18"/>
                <w:szCs w:val="18"/>
              </w:rPr>
            </w:pPr>
            <w:r>
              <w:rPr>
                <w:rFonts w:ascii="宋体" w:hint="eastAsia"/>
                <w:kern w:val="0"/>
                <w:sz w:val="18"/>
                <w:szCs w:val="18"/>
              </w:rPr>
              <w:t>项目部管理</w:t>
            </w:r>
          </w:p>
          <w:p>
            <w:pPr>
              <w:adjustRightInd w:val="0"/>
              <w:snapToGrid w:val="0"/>
              <w:jc w:val="center"/>
            </w:pPr>
            <w:r>
              <w:rPr>
                <w:rFonts w:ascii="宋体"/>
                <w:kern w:val="0"/>
                <w:sz w:val="18"/>
                <w:szCs w:val="18"/>
              </w:rPr>
              <w:t>（</w:t>
            </w:r>
            <w:r>
              <w:rPr>
                <w:rFonts w:ascii="宋体" w:hint="eastAsia"/>
                <w:kern w:val="0"/>
                <w:sz w:val="18"/>
                <w:szCs w:val="18"/>
              </w:rPr>
              <w:t>25</w:t>
            </w:r>
            <w:r>
              <w:rPr>
                <w:rFonts w:ascii="宋体"/>
                <w:kern w:val="0"/>
                <w:sz w:val="18"/>
                <w:szCs w:val="18"/>
              </w:rPr>
              <w:t>分）</w:t>
            </w:r>
          </w:p>
          <w:p>
            <w:pPr>
              <w:jc w:val="center"/>
            </w:pPr>
          </w:p>
          <w:p>
            <w:pPr>
              <w:jc w:val="center"/>
            </w:pPr>
          </w:p>
          <w:p>
            <w:pPr>
              <w:jc w:val="center"/>
            </w:pPr>
          </w:p>
          <w:p>
            <w:pPr>
              <w:jc w:val="center"/>
            </w:pPr>
          </w:p>
          <w:p>
            <w:pPr>
              <w:jc w:val="center"/>
            </w:pPr>
          </w:p>
        </w:tc>
        <w:tc>
          <w:tcPr>
            <w:tcW w:w="6447" w:type="dxa"/>
            <w:gridSpan w:val="4"/>
            <w:tcBorders>
              <w:top w:val="single" w:sz="4" w:space="0" w:color="auto"/>
              <w:left w:val="nil"/>
              <w:bottom w:val="single" w:sz="4" w:space="0" w:color="auto"/>
              <w:right w:val="single" w:sz="4" w:space="0" w:color="auto"/>
            </w:tcBorders>
            <w:noWrap/>
            <w:vAlign w:val="center"/>
          </w:tcPr>
          <w:p>
            <w:pPr>
              <w:adjustRightInd w:val="0"/>
              <w:snapToGrid w:val="0"/>
              <w:rPr>
                <w:rFonts w:ascii="宋体"/>
                <w:color w:val="000000"/>
                <w:kern w:val="0"/>
                <w:sz w:val="18"/>
                <w:szCs w:val="18"/>
              </w:rPr>
            </w:pPr>
            <w:r>
              <w:rPr>
                <w:rFonts w:ascii="宋体" w:hint="eastAsia"/>
                <w:color w:val="000000"/>
                <w:kern w:val="0"/>
                <w:sz w:val="18"/>
                <w:szCs w:val="18"/>
              </w:rPr>
              <w:t>未建立分包单位清单及相应负责人员的名册，未与分包单位签订总分包安全生产协议，每缺1家分包单位扣3分；</w:t>
            </w:r>
          </w:p>
          <w:p>
            <w:pPr>
              <w:adjustRightInd w:val="0"/>
              <w:snapToGrid w:val="0"/>
              <w:rPr>
                <w:rFonts w:ascii="宋体"/>
                <w:color w:val="000000"/>
                <w:kern w:val="0"/>
                <w:sz w:val="18"/>
                <w:szCs w:val="18"/>
              </w:rPr>
            </w:pPr>
            <w:r>
              <w:rPr>
                <w:rFonts w:ascii="宋体" w:hint="eastAsia"/>
                <w:color w:val="000000"/>
                <w:kern w:val="0"/>
                <w:sz w:val="18"/>
                <w:szCs w:val="18"/>
              </w:rPr>
              <w:t>未按规定定期开展安全生产标准化自评，扣5分；</w:t>
            </w:r>
          </w:p>
          <w:p>
            <w:pPr>
              <w:adjustRightInd w:val="0"/>
              <w:snapToGrid w:val="0"/>
              <w:rPr>
                <w:rFonts w:ascii="宋体"/>
                <w:color w:val="000000"/>
                <w:kern w:val="0"/>
                <w:sz w:val="18"/>
                <w:szCs w:val="18"/>
              </w:rPr>
            </w:pPr>
            <w:r>
              <w:rPr>
                <w:rFonts w:ascii="宋体" w:hint="eastAsia"/>
                <w:color w:val="000000"/>
                <w:kern w:val="0"/>
                <w:sz w:val="18"/>
                <w:szCs w:val="18"/>
              </w:rPr>
              <w:t>项目部未建立项目隐患排查制度，未定期开展安全检查、隐患排查，扣10分；</w:t>
            </w:r>
          </w:p>
          <w:p>
            <w:pPr>
              <w:adjustRightInd w:val="0"/>
              <w:snapToGrid w:val="0"/>
              <w:rPr>
                <w:rFonts w:ascii="宋体"/>
                <w:color w:val="000000"/>
                <w:kern w:val="0"/>
                <w:sz w:val="18"/>
                <w:szCs w:val="18"/>
              </w:rPr>
            </w:pPr>
            <w:r>
              <w:rPr>
                <w:rFonts w:ascii="宋体" w:hint="eastAsia"/>
                <w:color w:val="000000"/>
                <w:kern w:val="0"/>
                <w:sz w:val="18"/>
                <w:szCs w:val="18"/>
              </w:rPr>
              <w:t>项目部未在规定时间内将发现的隐患整改到位（提供照片、影像资料、现场核查），扣5～10分；</w:t>
            </w:r>
          </w:p>
          <w:p>
            <w:pPr>
              <w:adjustRightInd w:val="0"/>
              <w:snapToGrid w:val="0"/>
              <w:rPr>
                <w:rFonts w:ascii="宋体"/>
                <w:color w:val="000000"/>
                <w:kern w:val="0"/>
                <w:sz w:val="18"/>
                <w:szCs w:val="18"/>
              </w:rPr>
            </w:pPr>
            <w:r>
              <w:rPr>
                <w:rFonts w:ascii="宋体" w:hint="eastAsia"/>
                <w:color w:val="000000"/>
                <w:kern w:val="0"/>
                <w:sz w:val="18"/>
                <w:szCs w:val="18"/>
              </w:rPr>
              <w:t>项目部未如实、动态建立特种作业人员名册，扣5分；</w:t>
            </w:r>
          </w:p>
          <w:p>
            <w:pPr>
              <w:adjustRightInd w:val="0"/>
              <w:snapToGrid w:val="0"/>
              <w:rPr>
                <w:rFonts w:ascii="宋体"/>
                <w:color w:val="000000"/>
                <w:kern w:val="0"/>
                <w:sz w:val="18"/>
                <w:szCs w:val="18"/>
              </w:rPr>
            </w:pPr>
            <w:r>
              <w:rPr>
                <w:rFonts w:ascii="宋体" w:hint="eastAsia"/>
                <w:color w:val="000000"/>
                <w:kern w:val="0"/>
                <w:sz w:val="18"/>
                <w:szCs w:val="18"/>
              </w:rPr>
              <w:t>主要安全管理人员未履职，安全资料中有代签字，签字章现象，扣5～10分；</w:t>
            </w:r>
          </w:p>
          <w:p>
            <w:pPr>
              <w:adjustRightInd w:val="0"/>
              <w:snapToGrid w:val="0"/>
              <w:rPr>
                <w:rFonts w:ascii="宋体"/>
                <w:color w:val="000000"/>
                <w:kern w:val="0"/>
                <w:sz w:val="18"/>
                <w:szCs w:val="18"/>
              </w:rPr>
            </w:pPr>
            <w:r>
              <w:rPr>
                <w:rFonts w:ascii="宋体" w:hint="eastAsia"/>
                <w:color w:val="000000"/>
                <w:kern w:val="0"/>
                <w:sz w:val="18"/>
                <w:szCs w:val="18"/>
              </w:rPr>
              <w:t>项目专职安全管理人员未按要求落实安全日志工作，扣5分；</w:t>
            </w:r>
          </w:p>
          <w:p>
            <w:pPr>
              <w:adjustRightInd w:val="0"/>
              <w:snapToGrid w:val="0"/>
              <w:rPr>
                <w:rFonts w:ascii="宋体"/>
                <w:color w:val="000000"/>
                <w:kern w:val="0"/>
                <w:sz w:val="18"/>
                <w:szCs w:val="18"/>
              </w:rPr>
            </w:pPr>
            <w:r>
              <w:rPr>
                <w:rFonts w:ascii="宋体" w:hint="eastAsia"/>
                <w:color w:val="000000"/>
                <w:kern w:val="0"/>
                <w:sz w:val="18"/>
                <w:szCs w:val="18"/>
              </w:rPr>
              <w:t>未建立易燃易爆物品使用制度、进出场清单、进场验收等台账，扣5分；</w:t>
            </w:r>
          </w:p>
          <w:p>
            <w:pPr>
              <w:adjustRightInd w:val="0"/>
              <w:snapToGrid w:val="0"/>
              <w:rPr>
                <w:rFonts w:ascii="宋体"/>
                <w:color w:val="000000"/>
                <w:kern w:val="0"/>
                <w:sz w:val="18"/>
                <w:szCs w:val="18"/>
              </w:rPr>
            </w:pPr>
            <w:r>
              <w:rPr>
                <w:rFonts w:ascii="宋体" w:hint="eastAsia"/>
                <w:color w:val="000000"/>
                <w:kern w:val="0"/>
                <w:sz w:val="18"/>
                <w:szCs w:val="18"/>
              </w:rPr>
              <w:t>未与预拌混凝土企业签订安全生产管理协议，未按要求填写混凝土泵车作业前检查验收表，扣5分；未有混凝土泵车、汽吊等停靠方案、位置图等扣3分；</w:t>
            </w:r>
          </w:p>
          <w:p>
            <w:pPr>
              <w:adjustRightInd w:val="0"/>
              <w:snapToGrid w:val="0"/>
              <w:rPr>
                <w:rFonts w:ascii="宋体"/>
                <w:color w:val="000000"/>
                <w:kern w:val="0"/>
                <w:sz w:val="18"/>
                <w:szCs w:val="18"/>
              </w:rPr>
            </w:pPr>
            <w:r>
              <w:rPr>
                <w:rFonts w:ascii="宋体" w:hint="eastAsia"/>
                <w:color w:val="000000"/>
                <w:kern w:val="0"/>
                <w:sz w:val="18"/>
                <w:szCs w:val="18"/>
              </w:rPr>
              <w:t>未落实盘扣式脚手架推广使用、信息归集、公示、检测等相关制度，扣5分；</w:t>
            </w:r>
          </w:p>
          <w:p>
            <w:pPr>
              <w:adjustRightInd w:val="0"/>
              <w:snapToGrid w:val="0"/>
              <w:rPr>
                <w:rFonts w:ascii="宋体"/>
                <w:color w:val="000000"/>
                <w:kern w:val="0"/>
                <w:sz w:val="18"/>
                <w:szCs w:val="18"/>
              </w:rPr>
            </w:pPr>
            <w:r>
              <w:rPr>
                <w:rFonts w:ascii="宋体" w:hint="eastAsia"/>
                <w:color w:val="000000"/>
                <w:kern w:val="0"/>
                <w:sz w:val="18"/>
                <w:szCs w:val="18"/>
              </w:rPr>
              <w:t>项目部未建立登高车、曲臂车等登高机械及其操作人员的相关管理档案资料，扣3~5分；</w:t>
            </w:r>
          </w:p>
          <w:p>
            <w:pPr>
              <w:adjustRightInd w:val="0"/>
              <w:snapToGrid w:val="0"/>
              <w:rPr>
                <w:rFonts w:ascii="宋体"/>
                <w:color w:val="000000"/>
                <w:kern w:val="0"/>
                <w:sz w:val="18"/>
                <w:szCs w:val="18"/>
              </w:rPr>
            </w:pPr>
            <w:r>
              <w:rPr>
                <w:rFonts w:ascii="宋体" w:hint="eastAsia"/>
                <w:color w:val="000000"/>
                <w:kern w:val="0"/>
                <w:sz w:val="18"/>
                <w:szCs w:val="18"/>
              </w:rPr>
              <w:t>未配备接地电阻测试设备，未每月对接地电阻（防雷）进行测试扣3分；</w:t>
            </w:r>
          </w:p>
          <w:p>
            <w:pPr>
              <w:adjustRightInd w:val="0"/>
              <w:snapToGrid w:val="0"/>
              <w:rPr>
                <w:rFonts w:ascii="宋体"/>
                <w:color w:val="000000"/>
                <w:kern w:val="0"/>
                <w:sz w:val="18"/>
                <w:szCs w:val="18"/>
              </w:rPr>
            </w:pPr>
            <w:r>
              <w:rPr>
                <w:rFonts w:ascii="宋体" w:cs="宋体" w:hint="eastAsia"/>
                <w:color w:val="000000"/>
                <w:kern w:val="0"/>
                <w:sz w:val="18"/>
                <w:szCs w:val="18"/>
              </w:rPr>
              <w:t>★</w:t>
            </w:r>
            <w:r>
              <w:rPr>
                <w:rFonts w:ascii="宋体" w:hint="eastAsia"/>
                <w:color w:val="000000"/>
                <w:kern w:val="0"/>
                <w:sz w:val="18"/>
                <w:szCs w:val="18"/>
              </w:rPr>
              <w:t>未建立动火作业审批制度及相应操作规程，履行动火审批手续，扣5分；</w:t>
            </w:r>
          </w:p>
          <w:p>
            <w:pPr>
              <w:adjustRightInd w:val="0"/>
              <w:snapToGrid w:val="0"/>
              <w:rPr>
                <w:rFonts w:ascii="宋体"/>
                <w:color w:val="000000"/>
                <w:kern w:val="0"/>
                <w:sz w:val="18"/>
                <w:szCs w:val="18"/>
              </w:rPr>
            </w:pPr>
            <w:r>
              <w:rPr>
                <w:rFonts w:ascii="宋体" w:cs="宋体" w:hint="eastAsia"/>
                <w:color w:val="000000"/>
                <w:kern w:val="0"/>
                <w:sz w:val="18"/>
                <w:szCs w:val="18"/>
              </w:rPr>
              <w:t>★</w:t>
            </w:r>
            <w:r>
              <w:rPr>
                <w:rFonts w:ascii="宋体" w:hint="eastAsia"/>
                <w:color w:val="000000"/>
                <w:kern w:val="0"/>
                <w:sz w:val="18"/>
                <w:szCs w:val="18"/>
              </w:rPr>
              <w:t>未制定安全生产应急救援预案，未进行演练，扣5分；</w:t>
            </w:r>
          </w:p>
        </w:tc>
        <w:tc>
          <w:tcPr>
            <w:tcW w:w="546" w:type="dxa"/>
            <w:tcBorders>
              <w:top w:val="nil"/>
              <w:left w:val="nil"/>
              <w:bottom w:val="single" w:sz="4" w:space="0" w:color="auto"/>
              <w:right w:val="single" w:sz="4" w:space="0" w:color="auto"/>
            </w:tcBorders>
            <w:noWrap/>
            <w:vAlign w:val="center"/>
          </w:tcPr>
          <w:p>
            <w:pPr>
              <w:adjustRightInd w:val="0"/>
              <w:snapToGrid w:val="0"/>
              <w:rPr>
                <w:rFonts w:ascii="宋体"/>
                <w:kern w:val="0"/>
                <w:sz w:val="18"/>
                <w:szCs w:val="18"/>
              </w:rPr>
            </w:pPr>
          </w:p>
        </w:tc>
        <w:tc>
          <w:tcPr>
            <w:tcW w:w="518" w:type="dxa"/>
            <w:tcBorders>
              <w:top w:val="nil"/>
              <w:left w:val="nil"/>
              <w:bottom w:val="single" w:sz="4" w:space="0" w:color="auto"/>
              <w:right w:val="single" w:sz="4" w:space="0" w:color="auto"/>
            </w:tcBorders>
            <w:noWrap/>
            <w:vAlign w:val="center"/>
          </w:tcPr>
          <w:p>
            <w:pPr>
              <w:adjustRightInd w:val="0"/>
              <w:snapToGrid w:val="0"/>
              <w:rPr>
                <w:rFonts w:ascii="宋体"/>
                <w:kern w:val="0"/>
                <w:sz w:val="18"/>
                <w:szCs w:val="18"/>
              </w:rPr>
            </w:pPr>
          </w:p>
        </w:tc>
        <w:tc>
          <w:tcPr>
            <w:tcW w:w="585" w:type="dxa"/>
            <w:tcBorders>
              <w:top w:val="nil"/>
              <w:left w:val="nil"/>
              <w:bottom w:val="single" w:sz="4" w:space="0" w:color="auto"/>
              <w:right w:val="single" w:sz="4" w:space="0" w:color="auto"/>
            </w:tcBorders>
            <w:noWrap/>
            <w:vAlign w:val="center"/>
          </w:tcPr>
          <w:p>
            <w:pPr>
              <w:adjustRightInd w:val="0"/>
              <w:snapToGrid w:val="0"/>
              <w:rPr>
                <w:rFonts w:ascii="宋体"/>
                <w:kern w:val="0"/>
                <w:sz w:val="18"/>
                <w:szCs w:val="18"/>
              </w:rPr>
            </w:pPr>
          </w:p>
        </w:tc>
      </w:tr>
      <w:tr>
        <w:trPr>
          <w:trHeight w:val="90"/>
        </w:trPr>
        <w:tc>
          <w:tcPr>
            <w:tcW w:w="486" w:type="dxa"/>
            <w:tcBorders>
              <w:top w:val="nil"/>
              <w:left w:val="single" w:sz="4" w:space="0" w:color="auto"/>
              <w:bottom w:val="single" w:sz="4" w:space="0" w:color="auto"/>
              <w:right w:val="single" w:sz="4" w:space="0" w:color="auto"/>
            </w:tcBorders>
            <w:noWrap/>
            <w:vAlign w:val="center"/>
          </w:tcPr>
          <w:p>
            <w:pPr>
              <w:adjustRightInd w:val="0"/>
              <w:snapToGrid w:val="0"/>
              <w:rPr>
                <w:rFonts w:ascii="宋体"/>
                <w:color w:val="FF0000"/>
                <w:kern w:val="0"/>
                <w:sz w:val="18"/>
                <w:szCs w:val="18"/>
              </w:rPr>
            </w:pPr>
            <w:r>
              <w:rPr>
                <w:rFonts w:ascii="宋体" w:hint="eastAsia"/>
                <w:color w:val="FF0000"/>
                <w:kern w:val="0"/>
                <w:sz w:val="18"/>
                <w:szCs w:val="18"/>
              </w:rPr>
              <w:t>3</w:t>
            </w:r>
          </w:p>
        </w:tc>
        <w:tc>
          <w:tcPr>
            <w:tcW w:w="1359" w:type="dxa"/>
            <w:tcBorders>
              <w:top w:val="single" w:sz="4" w:space="0" w:color="auto"/>
              <w:left w:val="nil"/>
              <w:bottom w:val="single" w:sz="4" w:space="0" w:color="auto"/>
              <w:right w:val="single" w:sz="4" w:space="0" w:color="auto"/>
            </w:tcBorders>
            <w:noWrap/>
            <w:vAlign w:val="center"/>
          </w:tcPr>
          <w:p>
            <w:pPr>
              <w:adjustRightInd w:val="0"/>
              <w:snapToGrid w:val="0"/>
              <w:rPr>
                <w:rFonts w:ascii="宋体"/>
                <w:color w:val="FF0000"/>
                <w:kern w:val="0"/>
                <w:sz w:val="18"/>
                <w:szCs w:val="18"/>
              </w:rPr>
            </w:pPr>
            <w:r>
              <w:rPr>
                <w:rFonts w:ascii="宋体" w:hint="eastAsia"/>
                <w:kern w:val="0"/>
                <w:sz w:val="18"/>
                <w:szCs w:val="18"/>
              </w:rPr>
              <w:t>施工安全</w:t>
            </w:r>
            <w:r>
              <w:rPr>
                <w:rFonts w:ascii="宋体" w:hint="eastAsia"/>
                <w:color w:val="000000"/>
                <w:kern w:val="0"/>
                <w:sz w:val="18"/>
                <w:szCs w:val="18"/>
              </w:rPr>
              <w:t>重大事故隐患专项排查整治行动落实（10分）</w:t>
            </w:r>
          </w:p>
        </w:tc>
        <w:tc>
          <w:tcPr>
            <w:tcW w:w="6447" w:type="dxa"/>
            <w:gridSpan w:val="4"/>
            <w:tcBorders>
              <w:top w:val="single" w:sz="4" w:space="0" w:color="auto"/>
              <w:left w:val="nil"/>
              <w:bottom w:val="single" w:sz="4" w:space="0" w:color="auto"/>
              <w:right w:val="single" w:sz="4" w:space="0" w:color="auto"/>
            </w:tcBorders>
            <w:noWrap/>
            <w:vAlign w:val="center"/>
          </w:tcPr>
          <w:p>
            <w:pPr>
              <w:jc w:val="left"/>
              <w:rPr>
                <w:rFonts w:ascii="宋体"/>
                <w:color w:val="000000"/>
                <w:kern w:val="0"/>
                <w:sz w:val="18"/>
                <w:szCs w:val="18"/>
              </w:rPr>
            </w:pPr>
            <w:r>
              <w:rPr>
                <w:rFonts w:ascii="宋体" w:cs="宋体" w:hint="eastAsia"/>
                <w:color w:val="000000"/>
                <w:kern w:val="0"/>
                <w:sz w:val="18"/>
                <w:szCs w:val="18"/>
              </w:rPr>
              <w:t>★</w:t>
            </w:r>
            <w:r>
              <w:rPr>
                <w:rFonts w:ascii="宋体" w:hint="eastAsia"/>
                <w:color w:val="000000"/>
                <w:kern w:val="0"/>
                <w:sz w:val="18"/>
                <w:szCs w:val="18"/>
              </w:rPr>
              <w:t>企业负责人未带头组织全员学习重大事故隐患排查标准、违规动火作业警示教育，扣5分</w:t>
            </w:r>
          </w:p>
          <w:p>
            <w:pPr>
              <w:jc w:val="left"/>
              <w:rPr>
                <w:rFonts w:ascii="宋体"/>
                <w:color w:val="000000"/>
                <w:kern w:val="0"/>
                <w:sz w:val="18"/>
                <w:szCs w:val="18"/>
              </w:rPr>
            </w:pPr>
            <w:r>
              <w:rPr>
                <w:rFonts w:ascii="宋体" w:cs="宋体" w:hint="eastAsia"/>
                <w:color w:val="000000"/>
                <w:kern w:val="0"/>
                <w:sz w:val="18"/>
                <w:szCs w:val="18"/>
              </w:rPr>
              <w:t>★</w:t>
            </w:r>
            <w:r>
              <w:rPr>
                <w:rFonts w:ascii="宋体" w:hint="eastAsia"/>
                <w:color w:val="000000"/>
                <w:kern w:val="0"/>
                <w:sz w:val="18"/>
                <w:szCs w:val="18"/>
              </w:rPr>
              <w:t>未定期组织对分包单位的安全检查，发现问题未及时组织整改，扣5分</w:t>
            </w:r>
          </w:p>
          <w:p>
            <w:pPr>
              <w:jc w:val="left"/>
              <w:rPr>
                <w:rFonts w:ascii="宋体"/>
                <w:color w:val="000000"/>
                <w:kern w:val="0"/>
                <w:sz w:val="18"/>
                <w:szCs w:val="18"/>
              </w:rPr>
            </w:pPr>
            <w:r>
              <w:rPr>
                <w:rFonts w:ascii="宋体" w:cs="宋体" w:hint="eastAsia"/>
                <w:color w:val="000000"/>
                <w:kern w:val="0"/>
                <w:sz w:val="18"/>
                <w:szCs w:val="18"/>
              </w:rPr>
              <w:t>★</w:t>
            </w:r>
            <w:r>
              <w:rPr>
                <w:rFonts w:ascii="宋体" w:hint="eastAsia"/>
                <w:color w:val="000000"/>
                <w:kern w:val="0"/>
                <w:sz w:val="18"/>
                <w:szCs w:val="18"/>
              </w:rPr>
              <w:t>未建立全员安全生产岗位责任制，明确从业人员安全生产岗位责任，扣5分</w:t>
            </w:r>
          </w:p>
        </w:tc>
        <w:tc>
          <w:tcPr>
            <w:tcW w:w="546"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518"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585"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90"/>
        </w:trPr>
        <w:tc>
          <w:tcPr>
            <w:tcW w:w="486" w:type="dxa"/>
            <w:tcBorders>
              <w:top w:val="nil"/>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4</w:t>
            </w:r>
          </w:p>
        </w:tc>
        <w:tc>
          <w:tcPr>
            <w:tcW w:w="1359"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kern w:val="0"/>
                <w:sz w:val="18"/>
                <w:szCs w:val="18"/>
              </w:rPr>
              <w:t>教育培训（</w:t>
            </w:r>
            <w:r>
              <w:rPr>
                <w:rFonts w:ascii="宋体" w:hint="eastAsia"/>
                <w:kern w:val="0"/>
                <w:sz w:val="18"/>
                <w:szCs w:val="18"/>
              </w:rPr>
              <w:t>15</w:t>
            </w:r>
            <w:r>
              <w:rPr>
                <w:rFonts w:ascii="宋体"/>
                <w:kern w:val="0"/>
                <w:sz w:val="18"/>
                <w:szCs w:val="18"/>
              </w:rPr>
              <w:t>分）</w:t>
            </w:r>
          </w:p>
        </w:tc>
        <w:tc>
          <w:tcPr>
            <w:tcW w:w="6447" w:type="dxa"/>
            <w:gridSpan w:val="4"/>
            <w:tcBorders>
              <w:top w:val="single" w:sz="4" w:space="0" w:color="auto"/>
              <w:left w:val="nil"/>
              <w:bottom w:val="single" w:sz="4" w:space="0" w:color="auto"/>
              <w:right w:val="single" w:sz="4" w:space="0" w:color="auto"/>
            </w:tcBorders>
            <w:noWrap/>
            <w:vAlign w:val="center"/>
          </w:tcPr>
          <w:p>
            <w:pPr>
              <w:adjustRightInd w:val="0"/>
              <w:snapToGrid w:val="0"/>
              <w:rPr>
                <w:rFonts w:ascii="宋体"/>
                <w:color w:val="000000"/>
                <w:kern w:val="0"/>
                <w:sz w:val="18"/>
                <w:szCs w:val="18"/>
              </w:rPr>
            </w:pPr>
            <w:r>
              <w:rPr>
                <w:rFonts w:ascii="宋体" w:hint="eastAsia"/>
                <w:color w:val="000000"/>
                <w:kern w:val="0"/>
                <w:sz w:val="18"/>
                <w:szCs w:val="18"/>
              </w:rPr>
              <w:t>项目部未编制</w:t>
            </w:r>
            <w:r>
              <w:rPr>
                <w:rFonts w:ascii="宋体"/>
                <w:color w:val="000000"/>
                <w:kern w:val="0"/>
                <w:sz w:val="18"/>
                <w:szCs w:val="18"/>
              </w:rPr>
              <w:t>教育培训计划</w:t>
            </w:r>
            <w:r>
              <w:rPr>
                <w:rFonts w:ascii="宋体" w:hint="eastAsia"/>
                <w:color w:val="000000"/>
                <w:kern w:val="0"/>
                <w:sz w:val="18"/>
                <w:szCs w:val="18"/>
              </w:rPr>
              <w:t>，并落实（记录、照片、影像资料），</w:t>
            </w:r>
            <w:r>
              <w:rPr>
                <w:rFonts w:ascii="宋体"/>
                <w:color w:val="000000"/>
                <w:kern w:val="0"/>
                <w:sz w:val="18"/>
                <w:szCs w:val="18"/>
              </w:rPr>
              <w:t>扣5分；</w:t>
            </w:r>
          </w:p>
          <w:p>
            <w:pPr>
              <w:adjustRightInd w:val="0"/>
              <w:snapToGrid w:val="0"/>
              <w:rPr>
                <w:rFonts w:ascii="宋体"/>
                <w:color w:val="000000"/>
                <w:kern w:val="0"/>
                <w:sz w:val="18"/>
                <w:szCs w:val="18"/>
              </w:rPr>
            </w:pPr>
            <w:r>
              <w:rPr>
                <w:rFonts w:ascii="宋体" w:cs="宋体" w:hint="eastAsia"/>
                <w:color w:val="000000"/>
                <w:kern w:val="0"/>
                <w:sz w:val="18"/>
                <w:szCs w:val="18"/>
              </w:rPr>
              <w:t>★</w:t>
            </w:r>
            <w:r>
              <w:rPr>
                <w:rFonts w:ascii="宋体"/>
                <w:color w:val="000000"/>
                <w:kern w:val="0"/>
                <w:sz w:val="18"/>
                <w:szCs w:val="18"/>
              </w:rPr>
              <w:t>未</w:t>
            </w:r>
            <w:r>
              <w:rPr>
                <w:rFonts w:ascii="宋体" w:hint="eastAsia"/>
                <w:color w:val="000000"/>
                <w:kern w:val="0"/>
                <w:sz w:val="18"/>
                <w:szCs w:val="18"/>
              </w:rPr>
              <w:t>建立教育培训制度，未</w:t>
            </w:r>
            <w:r>
              <w:rPr>
                <w:rFonts w:ascii="宋体"/>
                <w:color w:val="000000"/>
                <w:kern w:val="0"/>
                <w:sz w:val="18"/>
                <w:szCs w:val="18"/>
              </w:rPr>
              <w:t>落实人员岗前培训教育</w:t>
            </w:r>
            <w:r>
              <w:rPr>
                <w:rFonts w:ascii="宋体" w:hint="eastAsia"/>
                <w:color w:val="000000"/>
                <w:kern w:val="0"/>
                <w:sz w:val="18"/>
                <w:szCs w:val="18"/>
              </w:rPr>
              <w:t>、晨会制度、开工第一课（</w:t>
            </w:r>
            <w:r>
              <w:rPr>
                <w:rFonts w:ascii="宋体" w:hint="eastAsia"/>
                <w:iCs/>
                <w:color w:val="000000"/>
                <w:kern w:val="0"/>
                <w:sz w:val="18"/>
                <w:szCs w:val="18"/>
              </w:rPr>
              <w:t>照片，影像等证明材料</w:t>
            </w:r>
            <w:r>
              <w:rPr>
                <w:rFonts w:ascii="宋体" w:hint="eastAsia"/>
                <w:color w:val="000000"/>
                <w:kern w:val="0"/>
                <w:sz w:val="18"/>
                <w:szCs w:val="18"/>
              </w:rPr>
              <w:t>）等教育培训，</w:t>
            </w:r>
            <w:r>
              <w:rPr>
                <w:rFonts w:ascii="宋体"/>
                <w:color w:val="000000"/>
                <w:kern w:val="0"/>
                <w:sz w:val="18"/>
                <w:szCs w:val="18"/>
              </w:rPr>
              <w:t>扣</w:t>
            </w:r>
            <w:r>
              <w:rPr>
                <w:rFonts w:ascii="宋体" w:hint="eastAsia"/>
                <w:color w:val="000000"/>
                <w:kern w:val="0"/>
                <w:sz w:val="18"/>
                <w:szCs w:val="18"/>
              </w:rPr>
              <w:t>5</w:t>
            </w:r>
            <w:r>
              <w:rPr>
                <w:rFonts w:ascii="宋体"/>
                <w:color w:val="000000"/>
                <w:kern w:val="0"/>
                <w:sz w:val="18"/>
                <w:szCs w:val="18"/>
              </w:rPr>
              <w:t>分</w:t>
            </w:r>
            <w:r>
              <w:rPr>
                <w:rFonts w:ascii="宋体" w:hint="eastAsia"/>
                <w:color w:val="000000"/>
                <w:kern w:val="0"/>
                <w:sz w:val="18"/>
                <w:szCs w:val="18"/>
              </w:rPr>
              <w:t>；</w:t>
            </w:r>
          </w:p>
          <w:p>
            <w:pPr>
              <w:adjustRightInd w:val="0"/>
              <w:snapToGrid w:val="0"/>
              <w:rPr>
                <w:rFonts w:ascii="宋体"/>
                <w:color w:val="000000"/>
                <w:kern w:val="0"/>
                <w:sz w:val="18"/>
                <w:szCs w:val="18"/>
              </w:rPr>
            </w:pPr>
            <w:r>
              <w:rPr>
                <w:rFonts w:ascii="宋体" w:hint="eastAsia"/>
                <w:color w:val="000000"/>
                <w:kern w:val="0"/>
                <w:sz w:val="18"/>
                <w:szCs w:val="18"/>
              </w:rPr>
              <w:t>起重机械</w:t>
            </w:r>
            <w:r>
              <w:rPr>
                <w:rFonts w:ascii="宋体"/>
                <w:color w:val="000000"/>
                <w:kern w:val="0"/>
                <w:sz w:val="18"/>
                <w:szCs w:val="18"/>
              </w:rPr>
              <w:t>特种作业</w:t>
            </w:r>
            <w:r>
              <w:rPr>
                <w:rFonts w:ascii="宋体" w:hint="eastAsia"/>
                <w:color w:val="000000"/>
                <w:kern w:val="0"/>
                <w:sz w:val="18"/>
                <w:szCs w:val="18"/>
              </w:rPr>
              <w:t>人员未进行实</w:t>
            </w:r>
            <w:r>
              <w:rPr>
                <w:rFonts w:ascii="宋体"/>
                <w:color w:val="000000"/>
                <w:kern w:val="0"/>
                <w:sz w:val="18"/>
                <w:szCs w:val="18"/>
              </w:rPr>
              <w:t>训</w:t>
            </w:r>
            <w:r>
              <w:rPr>
                <w:rFonts w:ascii="宋体" w:hint="eastAsia"/>
                <w:color w:val="000000"/>
                <w:kern w:val="0"/>
                <w:sz w:val="18"/>
                <w:szCs w:val="18"/>
              </w:rPr>
              <w:t>，每一人扣2 分；</w:t>
            </w:r>
          </w:p>
          <w:p>
            <w:pPr>
              <w:adjustRightInd w:val="0"/>
              <w:snapToGrid w:val="0"/>
              <w:rPr>
                <w:rFonts w:ascii="宋体"/>
                <w:color w:val="000000"/>
                <w:kern w:val="0"/>
                <w:sz w:val="18"/>
                <w:szCs w:val="18"/>
              </w:rPr>
            </w:pPr>
            <w:r>
              <w:rPr>
                <w:rFonts w:ascii="宋体" w:hint="eastAsia"/>
                <w:color w:val="000000"/>
                <w:kern w:val="0"/>
                <w:sz w:val="18"/>
                <w:szCs w:val="18"/>
              </w:rPr>
              <w:t>现场作业人员三级安全教育不到位（抽查3人），每一人扣2分；</w:t>
            </w:r>
          </w:p>
          <w:p>
            <w:pPr>
              <w:adjustRightInd w:val="0"/>
              <w:snapToGrid w:val="0"/>
              <w:rPr>
                <w:rFonts w:ascii="宋体"/>
                <w:color w:val="000000"/>
                <w:kern w:val="0"/>
                <w:sz w:val="18"/>
                <w:szCs w:val="18"/>
              </w:rPr>
            </w:pPr>
            <w:r>
              <w:rPr>
                <w:rFonts w:ascii="宋体" w:hint="eastAsia"/>
                <w:color w:val="000000"/>
                <w:kern w:val="0"/>
                <w:sz w:val="18"/>
                <w:szCs w:val="18"/>
              </w:rPr>
              <w:t>安全管理人员履职能力测试（安全基础知识）5分（20题，按错误比例扣分）</w:t>
            </w:r>
          </w:p>
        </w:tc>
        <w:tc>
          <w:tcPr>
            <w:tcW w:w="546"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518"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585"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375"/>
        </w:trPr>
        <w:tc>
          <w:tcPr>
            <w:tcW w:w="486" w:type="dxa"/>
            <w:tcBorders>
              <w:top w:val="nil"/>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5</w:t>
            </w:r>
          </w:p>
        </w:tc>
        <w:tc>
          <w:tcPr>
            <w:tcW w:w="1359" w:type="dxa"/>
            <w:tcBorders>
              <w:top w:val="single" w:sz="4" w:space="0" w:color="auto"/>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危大工程管理</w:t>
            </w:r>
            <w:r>
              <w:rPr>
                <w:rFonts w:ascii="宋体"/>
                <w:kern w:val="0"/>
                <w:sz w:val="18"/>
                <w:szCs w:val="18"/>
              </w:rPr>
              <w:t>（</w:t>
            </w:r>
            <w:r>
              <w:rPr>
                <w:rFonts w:ascii="宋体" w:hint="eastAsia"/>
                <w:kern w:val="0"/>
                <w:sz w:val="18"/>
                <w:szCs w:val="18"/>
              </w:rPr>
              <w:t>15</w:t>
            </w:r>
            <w:r>
              <w:rPr>
                <w:rFonts w:ascii="宋体"/>
                <w:kern w:val="0"/>
                <w:sz w:val="18"/>
                <w:szCs w:val="18"/>
              </w:rPr>
              <w:t>分）</w:t>
            </w:r>
          </w:p>
        </w:tc>
        <w:tc>
          <w:tcPr>
            <w:tcW w:w="6447" w:type="dxa"/>
            <w:gridSpan w:val="4"/>
            <w:tcBorders>
              <w:top w:val="single" w:sz="4" w:space="0" w:color="auto"/>
              <w:left w:val="nil"/>
              <w:bottom w:val="single" w:sz="4" w:space="0" w:color="auto"/>
              <w:right w:val="single" w:sz="4" w:space="0" w:color="auto"/>
            </w:tcBorders>
            <w:noWrap/>
            <w:vAlign w:val="center"/>
          </w:tcPr>
          <w:p>
            <w:pPr>
              <w:adjustRightInd w:val="0"/>
              <w:snapToGrid w:val="0"/>
              <w:rPr>
                <w:rFonts w:ascii="宋体"/>
                <w:color w:val="000000"/>
                <w:kern w:val="0"/>
                <w:sz w:val="18"/>
                <w:szCs w:val="18"/>
              </w:rPr>
            </w:pPr>
            <w:r>
              <w:rPr>
                <w:rFonts w:ascii="宋体"/>
                <w:color w:val="000000"/>
                <w:kern w:val="0"/>
                <w:sz w:val="18"/>
                <w:szCs w:val="18"/>
              </w:rPr>
              <w:t>危险性较大分部分项工程未编制方案的扣</w:t>
            </w:r>
            <w:r>
              <w:rPr>
                <w:rFonts w:ascii="宋体" w:hint="eastAsia"/>
                <w:color w:val="000000"/>
                <w:kern w:val="0"/>
                <w:sz w:val="18"/>
                <w:szCs w:val="18"/>
              </w:rPr>
              <w:t>10</w:t>
            </w:r>
            <w:r>
              <w:rPr>
                <w:rFonts w:ascii="宋体"/>
                <w:color w:val="000000"/>
                <w:kern w:val="0"/>
                <w:sz w:val="18"/>
                <w:szCs w:val="18"/>
              </w:rPr>
              <w:t>分，审批手续不规范</w:t>
            </w:r>
            <w:r>
              <w:rPr>
                <w:rFonts w:ascii="宋体" w:hint="eastAsia"/>
                <w:color w:val="000000"/>
                <w:kern w:val="0"/>
                <w:sz w:val="18"/>
                <w:szCs w:val="18"/>
              </w:rPr>
              <w:t>，</w:t>
            </w:r>
            <w:r>
              <w:rPr>
                <w:rFonts w:ascii="宋体"/>
                <w:color w:val="000000"/>
                <w:kern w:val="0"/>
                <w:sz w:val="18"/>
                <w:szCs w:val="18"/>
              </w:rPr>
              <w:t>扣3分；</w:t>
            </w:r>
          </w:p>
          <w:p>
            <w:pPr>
              <w:adjustRightInd w:val="0"/>
              <w:snapToGrid w:val="0"/>
              <w:rPr>
                <w:rFonts w:ascii="宋体"/>
                <w:color w:val="000000"/>
                <w:kern w:val="0"/>
                <w:sz w:val="18"/>
                <w:szCs w:val="18"/>
              </w:rPr>
            </w:pPr>
            <w:r>
              <w:rPr>
                <w:rFonts w:ascii="宋体"/>
                <w:color w:val="000000"/>
                <w:kern w:val="0"/>
                <w:sz w:val="18"/>
                <w:szCs w:val="18"/>
              </w:rPr>
              <w:t>超过一定规模的危险性较大分部分项工程未组织专家论证</w:t>
            </w:r>
            <w:r>
              <w:rPr>
                <w:rFonts w:ascii="宋体" w:hint="eastAsia"/>
                <w:color w:val="000000"/>
                <w:kern w:val="0"/>
                <w:sz w:val="18"/>
                <w:szCs w:val="18"/>
              </w:rPr>
              <w:t>，扣10分，未</w:t>
            </w:r>
            <w:r>
              <w:rPr>
                <w:rFonts w:ascii="宋体"/>
                <w:color w:val="000000"/>
                <w:kern w:val="0"/>
                <w:sz w:val="18"/>
                <w:szCs w:val="18"/>
              </w:rPr>
              <w:t>按要求完善方案的扣</w:t>
            </w:r>
            <w:r>
              <w:rPr>
                <w:rFonts w:ascii="宋体" w:hint="eastAsia"/>
                <w:color w:val="000000"/>
                <w:kern w:val="0"/>
                <w:sz w:val="18"/>
                <w:szCs w:val="18"/>
              </w:rPr>
              <w:t>5</w:t>
            </w:r>
            <w:r>
              <w:rPr>
                <w:rFonts w:ascii="宋体"/>
                <w:color w:val="000000"/>
                <w:kern w:val="0"/>
                <w:sz w:val="18"/>
                <w:szCs w:val="18"/>
              </w:rPr>
              <w:t>分</w:t>
            </w:r>
            <w:r>
              <w:rPr>
                <w:rFonts w:ascii="宋体" w:hint="eastAsia"/>
                <w:color w:val="000000"/>
                <w:kern w:val="0"/>
                <w:sz w:val="18"/>
                <w:szCs w:val="18"/>
              </w:rPr>
              <w:t>；</w:t>
            </w:r>
          </w:p>
          <w:p>
            <w:pPr>
              <w:adjustRightInd w:val="0"/>
              <w:snapToGrid w:val="0"/>
              <w:rPr>
                <w:rFonts w:ascii="宋体"/>
                <w:color w:val="000000"/>
                <w:kern w:val="0"/>
                <w:sz w:val="18"/>
                <w:szCs w:val="18"/>
              </w:rPr>
            </w:pPr>
            <w:r>
              <w:rPr>
                <w:rFonts w:ascii="宋体" w:hint="eastAsia"/>
                <w:color w:val="000000"/>
                <w:kern w:val="0"/>
                <w:sz w:val="18"/>
                <w:szCs w:val="18"/>
              </w:rPr>
              <w:t>危大、超危大工程未落实安全技术交底制度，每缺一项扣5分；</w:t>
            </w:r>
          </w:p>
          <w:p>
            <w:pPr>
              <w:adjustRightInd w:val="0"/>
              <w:snapToGrid w:val="0"/>
              <w:rPr>
                <w:rFonts w:ascii="宋体"/>
                <w:color w:val="000000"/>
                <w:kern w:val="0"/>
                <w:sz w:val="18"/>
                <w:szCs w:val="18"/>
              </w:rPr>
            </w:pPr>
            <w:r>
              <w:rPr>
                <w:rFonts w:ascii="宋体" w:hint="eastAsia"/>
                <w:color w:val="000000"/>
                <w:kern w:val="0"/>
                <w:sz w:val="18"/>
                <w:szCs w:val="18"/>
              </w:rPr>
              <w:t>危大工程</w:t>
            </w:r>
            <w:r>
              <w:rPr>
                <w:rFonts w:ascii="宋体"/>
                <w:color w:val="000000"/>
                <w:kern w:val="0"/>
                <w:sz w:val="18"/>
                <w:szCs w:val="18"/>
              </w:rPr>
              <w:t>未验收合格投入使用</w:t>
            </w:r>
            <w:r>
              <w:rPr>
                <w:rFonts w:ascii="宋体" w:hint="eastAsia"/>
                <w:color w:val="000000"/>
                <w:kern w:val="0"/>
                <w:sz w:val="18"/>
                <w:szCs w:val="18"/>
              </w:rPr>
              <w:t>或进入下一步施工工序</w:t>
            </w:r>
            <w:r>
              <w:rPr>
                <w:rFonts w:ascii="宋体"/>
                <w:color w:val="000000"/>
                <w:kern w:val="0"/>
                <w:sz w:val="18"/>
                <w:szCs w:val="18"/>
              </w:rPr>
              <w:t>的</w:t>
            </w:r>
            <w:r>
              <w:rPr>
                <w:rFonts w:ascii="宋体" w:hint="eastAsia"/>
                <w:color w:val="000000"/>
                <w:kern w:val="0"/>
                <w:sz w:val="18"/>
                <w:szCs w:val="18"/>
              </w:rPr>
              <w:t>，每项</w:t>
            </w:r>
            <w:r>
              <w:rPr>
                <w:rFonts w:ascii="宋体"/>
                <w:color w:val="000000"/>
                <w:kern w:val="0"/>
                <w:sz w:val="18"/>
                <w:szCs w:val="18"/>
              </w:rPr>
              <w:t>扣5分</w:t>
            </w:r>
            <w:r>
              <w:rPr>
                <w:rFonts w:ascii="宋体" w:hint="eastAsia"/>
                <w:color w:val="000000"/>
                <w:kern w:val="0"/>
                <w:sz w:val="18"/>
                <w:szCs w:val="18"/>
              </w:rPr>
              <w:t>；</w:t>
            </w:r>
          </w:p>
          <w:p>
            <w:pPr>
              <w:adjustRightInd w:val="0"/>
              <w:snapToGrid w:val="0"/>
              <w:rPr>
                <w:rFonts w:ascii="宋体"/>
                <w:color w:val="000000"/>
                <w:kern w:val="0"/>
                <w:sz w:val="18"/>
                <w:szCs w:val="18"/>
              </w:rPr>
            </w:pPr>
            <w:r>
              <w:rPr>
                <w:rFonts w:ascii="宋体" w:hint="eastAsia"/>
                <w:color w:val="000000"/>
                <w:kern w:val="0"/>
                <w:sz w:val="18"/>
                <w:szCs w:val="18"/>
              </w:rPr>
              <w:t>超危大工程</w:t>
            </w:r>
            <w:r>
              <w:rPr>
                <w:rFonts w:ascii="宋体"/>
                <w:color w:val="000000"/>
                <w:kern w:val="0"/>
                <w:sz w:val="18"/>
                <w:szCs w:val="18"/>
              </w:rPr>
              <w:t>未验收合格</w:t>
            </w:r>
            <w:r>
              <w:rPr>
                <w:rFonts w:ascii="宋体" w:hint="eastAsia"/>
                <w:color w:val="000000"/>
                <w:kern w:val="0"/>
                <w:sz w:val="18"/>
                <w:szCs w:val="18"/>
              </w:rPr>
              <w:t>进入下一步施工工序</w:t>
            </w:r>
            <w:r>
              <w:rPr>
                <w:rFonts w:ascii="宋体"/>
                <w:color w:val="000000"/>
                <w:kern w:val="0"/>
                <w:sz w:val="18"/>
                <w:szCs w:val="18"/>
              </w:rPr>
              <w:t>的</w:t>
            </w:r>
            <w:r>
              <w:rPr>
                <w:rFonts w:ascii="宋体" w:hint="eastAsia"/>
                <w:color w:val="000000"/>
                <w:kern w:val="0"/>
                <w:sz w:val="18"/>
                <w:szCs w:val="18"/>
              </w:rPr>
              <w:t>，每项</w:t>
            </w:r>
            <w:r>
              <w:rPr>
                <w:rFonts w:ascii="宋体"/>
                <w:color w:val="000000"/>
                <w:kern w:val="0"/>
                <w:sz w:val="18"/>
                <w:szCs w:val="18"/>
              </w:rPr>
              <w:t>扣</w:t>
            </w:r>
            <w:r>
              <w:rPr>
                <w:rFonts w:ascii="宋体" w:hint="eastAsia"/>
                <w:color w:val="000000"/>
                <w:kern w:val="0"/>
                <w:sz w:val="18"/>
                <w:szCs w:val="18"/>
              </w:rPr>
              <w:t>10</w:t>
            </w:r>
            <w:r>
              <w:rPr>
                <w:rFonts w:ascii="宋体"/>
                <w:color w:val="000000"/>
                <w:kern w:val="0"/>
                <w:sz w:val="18"/>
                <w:szCs w:val="18"/>
              </w:rPr>
              <w:t>分</w:t>
            </w:r>
            <w:r>
              <w:rPr>
                <w:rFonts w:ascii="宋体" w:hint="eastAsia"/>
                <w:color w:val="000000"/>
                <w:kern w:val="0"/>
                <w:sz w:val="18"/>
                <w:szCs w:val="18"/>
              </w:rPr>
              <w:t>；</w:t>
            </w:r>
          </w:p>
          <w:p>
            <w:pPr>
              <w:adjustRightInd w:val="0"/>
              <w:snapToGrid w:val="0"/>
              <w:rPr>
                <w:rFonts w:ascii="宋体"/>
                <w:color w:val="000000"/>
                <w:kern w:val="0"/>
                <w:sz w:val="18"/>
                <w:szCs w:val="18"/>
              </w:rPr>
            </w:pPr>
            <w:r>
              <w:rPr>
                <w:rFonts w:ascii="宋体" w:hint="eastAsia"/>
                <w:color w:val="000000"/>
                <w:kern w:val="0"/>
                <w:sz w:val="18"/>
                <w:szCs w:val="18"/>
              </w:rPr>
              <w:t>超危大工程实施过程中未安排管理人员现场跟踪管理，扣5分；</w:t>
            </w:r>
          </w:p>
          <w:p>
            <w:pPr>
              <w:adjustRightInd w:val="0"/>
              <w:snapToGrid w:val="0"/>
              <w:rPr>
                <w:rFonts w:ascii="宋体"/>
                <w:color w:val="000000"/>
                <w:kern w:val="0"/>
                <w:sz w:val="18"/>
                <w:szCs w:val="18"/>
              </w:rPr>
            </w:pPr>
            <w:r>
              <w:rPr>
                <w:rFonts w:ascii="宋体" w:hint="eastAsia"/>
                <w:color w:val="000000"/>
                <w:kern w:val="0"/>
                <w:sz w:val="18"/>
                <w:szCs w:val="18"/>
              </w:rPr>
              <w:t>现场情况与验收结论明显不符，验收资料造假，每项</w:t>
            </w:r>
            <w:r>
              <w:rPr>
                <w:rFonts w:ascii="宋体"/>
                <w:color w:val="000000"/>
                <w:kern w:val="0"/>
                <w:sz w:val="18"/>
                <w:szCs w:val="18"/>
              </w:rPr>
              <w:t>扣5分</w:t>
            </w:r>
            <w:r>
              <w:rPr>
                <w:rFonts w:ascii="宋体" w:hint="eastAsia"/>
                <w:color w:val="000000"/>
                <w:kern w:val="0"/>
                <w:sz w:val="18"/>
                <w:szCs w:val="18"/>
              </w:rPr>
              <w:t>；</w:t>
            </w:r>
          </w:p>
        </w:tc>
        <w:tc>
          <w:tcPr>
            <w:tcW w:w="546"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518"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c>
          <w:tcPr>
            <w:tcW w:w="585" w:type="dxa"/>
            <w:tcBorders>
              <w:top w:val="nil"/>
              <w:left w:val="nil"/>
              <w:bottom w:val="single" w:sz="4" w:space="0" w:color="auto"/>
              <w:right w:val="single" w:sz="4" w:space="0" w:color="auto"/>
            </w:tcBorders>
            <w:noWrap/>
            <w:vAlign w:val="center"/>
          </w:tcPr>
          <w:p>
            <w:pPr>
              <w:adjustRightInd w:val="0"/>
              <w:snapToGrid w:val="0"/>
              <w:jc w:val="center"/>
              <w:rPr>
                <w:rFonts w:ascii="宋体"/>
                <w:kern w:val="0"/>
                <w:sz w:val="18"/>
                <w:szCs w:val="18"/>
              </w:rPr>
            </w:pPr>
          </w:p>
        </w:tc>
      </w:tr>
      <w:tr>
        <w:trPr>
          <w:trHeight w:val="609"/>
        </w:trPr>
        <w:tc>
          <w:tcPr>
            <w:tcW w:w="486" w:type="dxa"/>
            <w:tcBorders>
              <w:top w:val="nil"/>
              <w:left w:val="single" w:sz="4" w:space="0" w:color="auto"/>
              <w:bottom w:val="single" w:sz="4" w:space="0" w:color="auto"/>
              <w:right w:val="single" w:sz="4" w:space="0" w:color="auto"/>
            </w:tcBorders>
            <w:noWrap/>
            <w:vAlign w:val="center"/>
          </w:tcPr>
          <w:p>
            <w:pPr>
              <w:adjustRightInd w:val="0"/>
              <w:snapToGrid w:val="0"/>
              <w:jc w:val="center"/>
              <w:rPr>
                <w:rFonts w:ascii="宋体"/>
                <w:color w:val="000000"/>
                <w:kern w:val="0"/>
                <w:sz w:val="18"/>
                <w:szCs w:val="18"/>
              </w:rPr>
            </w:pPr>
            <w:r>
              <w:rPr>
                <w:rFonts w:ascii="宋体" w:hint="eastAsia"/>
                <w:color w:val="000000"/>
                <w:kern w:val="0"/>
                <w:sz w:val="18"/>
                <w:szCs w:val="18"/>
              </w:rPr>
              <w:t>6</w:t>
            </w:r>
          </w:p>
        </w:tc>
        <w:tc>
          <w:tcPr>
            <w:tcW w:w="1359" w:type="dxa"/>
            <w:tcBorders>
              <w:top w:val="single" w:sz="4" w:space="0" w:color="auto"/>
              <w:left w:val="nil"/>
              <w:bottom w:val="single" w:sz="4" w:space="0" w:color="auto"/>
              <w:right w:val="single" w:sz="4" w:space="0" w:color="auto"/>
            </w:tcBorders>
            <w:noWrap/>
            <w:vAlign w:val="center"/>
          </w:tcPr>
          <w:p>
            <w:pPr>
              <w:adjustRightInd w:val="0"/>
              <w:snapToGrid w:val="0"/>
              <w:jc w:val="left"/>
              <w:rPr>
                <w:rFonts w:ascii="宋体"/>
                <w:color w:val="000000"/>
                <w:kern w:val="0"/>
                <w:sz w:val="18"/>
                <w:szCs w:val="18"/>
              </w:rPr>
            </w:pPr>
            <w:r>
              <w:rPr>
                <w:rFonts w:ascii="宋体" w:hint="eastAsia"/>
                <w:color w:val="000000"/>
                <w:kern w:val="0"/>
                <w:sz w:val="18"/>
                <w:szCs w:val="18"/>
              </w:rPr>
              <w:t>智慧工地建设（10分）</w:t>
            </w:r>
          </w:p>
        </w:tc>
        <w:tc>
          <w:tcPr>
            <w:tcW w:w="6447" w:type="dxa"/>
            <w:gridSpan w:val="4"/>
            <w:tcBorders>
              <w:top w:val="single" w:sz="4" w:space="0" w:color="auto"/>
              <w:left w:val="nil"/>
              <w:bottom w:val="single" w:sz="4" w:space="0" w:color="auto"/>
              <w:right w:val="single" w:sz="4" w:space="0" w:color="auto"/>
            </w:tcBorders>
            <w:noWrap/>
            <w:vAlign w:val="center"/>
          </w:tcPr>
          <w:p>
            <w:pPr>
              <w:adjustRightInd w:val="0"/>
              <w:snapToGrid w:val="0"/>
              <w:rPr>
                <w:rFonts w:ascii="宋体"/>
                <w:color w:val="000000"/>
                <w:kern w:val="0"/>
                <w:sz w:val="18"/>
                <w:szCs w:val="18"/>
              </w:rPr>
            </w:pPr>
            <w:r>
              <w:rPr>
                <w:rFonts w:ascii="宋体" w:hint="eastAsia"/>
                <w:color w:val="000000"/>
                <w:kern w:val="0"/>
                <w:sz w:val="18"/>
                <w:szCs w:val="18"/>
              </w:rPr>
              <w:t>未落实文件要求，开展智慧工地建设管理的，扣10分；</w:t>
            </w:r>
          </w:p>
          <w:p>
            <w:pPr>
              <w:adjustRightInd w:val="0"/>
              <w:snapToGrid w:val="0"/>
              <w:rPr>
                <w:rFonts w:ascii="宋体"/>
                <w:color w:val="000000"/>
                <w:kern w:val="0"/>
                <w:sz w:val="18"/>
                <w:szCs w:val="18"/>
              </w:rPr>
            </w:pPr>
            <w:r>
              <w:rPr>
                <w:rFonts w:ascii="宋体" w:hint="eastAsia"/>
                <w:color w:val="000000"/>
                <w:kern w:val="0"/>
                <w:sz w:val="18"/>
                <w:szCs w:val="18"/>
              </w:rPr>
              <w:t>未将数据推送至无锡市智慧工地监管平台，扣4分；</w:t>
            </w:r>
          </w:p>
          <w:p>
            <w:pPr>
              <w:adjustRightInd w:val="0"/>
              <w:snapToGrid w:val="0"/>
              <w:rPr>
                <w:rFonts w:ascii="宋体"/>
                <w:color w:val="000000"/>
                <w:kern w:val="0"/>
                <w:sz w:val="18"/>
                <w:szCs w:val="18"/>
              </w:rPr>
            </w:pPr>
            <w:r>
              <w:rPr>
                <w:rFonts w:ascii="宋体" w:hint="eastAsia"/>
                <w:color w:val="000000"/>
                <w:kern w:val="0"/>
                <w:sz w:val="18"/>
                <w:szCs w:val="18"/>
              </w:rPr>
              <w:t>人员动态管理、扬尘视频监控、设备管理（塔吊、升降机等）、卸料平台</w:t>
            </w:r>
            <w:r>
              <w:rPr>
                <w:rFonts w:ascii="宋体"/>
                <w:color w:val="000000"/>
                <w:kern w:val="0"/>
                <w:sz w:val="18"/>
                <w:szCs w:val="18"/>
              </w:rPr>
              <w:t>监控等模块未建立或失效的，每项扣</w:t>
            </w:r>
            <w:r>
              <w:rPr>
                <w:rFonts w:ascii="宋体" w:hint="eastAsia"/>
                <w:color w:val="000000"/>
                <w:kern w:val="0"/>
                <w:sz w:val="18"/>
                <w:szCs w:val="18"/>
              </w:rPr>
              <w:t>2</w:t>
            </w:r>
            <w:r>
              <w:rPr>
                <w:rFonts w:ascii="宋体"/>
                <w:color w:val="000000"/>
                <w:kern w:val="0"/>
                <w:sz w:val="18"/>
                <w:szCs w:val="18"/>
              </w:rPr>
              <w:t>分</w:t>
            </w:r>
            <w:r>
              <w:rPr>
                <w:rFonts w:ascii="宋体" w:hint="eastAsia"/>
                <w:color w:val="000000"/>
                <w:kern w:val="0"/>
                <w:sz w:val="18"/>
                <w:szCs w:val="18"/>
              </w:rPr>
              <w:t>；</w:t>
            </w:r>
          </w:p>
        </w:tc>
        <w:tc>
          <w:tcPr>
            <w:tcW w:w="546" w:type="dxa"/>
            <w:tcBorders>
              <w:top w:val="nil"/>
              <w:left w:val="nil"/>
              <w:bottom w:val="single" w:sz="4" w:space="0" w:color="auto"/>
              <w:right w:val="single" w:sz="4" w:space="0" w:color="auto"/>
            </w:tcBorders>
            <w:noWrap/>
            <w:vAlign w:val="center"/>
          </w:tcPr>
          <w:p>
            <w:pPr>
              <w:adjustRightInd w:val="0"/>
              <w:snapToGrid w:val="0"/>
              <w:jc w:val="center"/>
              <w:rPr>
                <w:rFonts w:ascii="宋体"/>
                <w:color w:val="FF0000"/>
                <w:kern w:val="0"/>
                <w:sz w:val="18"/>
                <w:szCs w:val="18"/>
              </w:rPr>
            </w:pPr>
          </w:p>
        </w:tc>
        <w:tc>
          <w:tcPr>
            <w:tcW w:w="518" w:type="dxa"/>
            <w:tcBorders>
              <w:top w:val="nil"/>
              <w:left w:val="nil"/>
              <w:bottom w:val="single" w:sz="4" w:space="0" w:color="auto"/>
              <w:right w:val="single" w:sz="4" w:space="0" w:color="auto"/>
            </w:tcBorders>
            <w:noWrap/>
            <w:vAlign w:val="center"/>
          </w:tcPr>
          <w:p>
            <w:pPr>
              <w:adjustRightInd w:val="0"/>
              <w:snapToGrid w:val="0"/>
              <w:jc w:val="center"/>
              <w:rPr>
                <w:rFonts w:ascii="宋体"/>
                <w:color w:val="FF0000"/>
                <w:kern w:val="0"/>
                <w:sz w:val="18"/>
                <w:szCs w:val="18"/>
              </w:rPr>
            </w:pPr>
          </w:p>
        </w:tc>
        <w:tc>
          <w:tcPr>
            <w:tcW w:w="585" w:type="dxa"/>
            <w:tcBorders>
              <w:top w:val="nil"/>
              <w:left w:val="nil"/>
              <w:bottom w:val="single" w:sz="4" w:space="0" w:color="auto"/>
              <w:right w:val="single" w:sz="4" w:space="0" w:color="auto"/>
            </w:tcBorders>
            <w:noWrap/>
            <w:vAlign w:val="center"/>
          </w:tcPr>
          <w:p>
            <w:pPr>
              <w:adjustRightInd w:val="0"/>
              <w:snapToGrid w:val="0"/>
              <w:jc w:val="center"/>
              <w:rPr>
                <w:rFonts w:ascii="宋体"/>
                <w:color w:val="FF0000"/>
                <w:kern w:val="0"/>
                <w:sz w:val="18"/>
                <w:szCs w:val="18"/>
              </w:rPr>
            </w:pPr>
          </w:p>
        </w:tc>
      </w:tr>
      <w:tr>
        <w:trPr>
          <w:trHeight w:val="514"/>
        </w:trPr>
        <w:tc>
          <w:tcPr>
            <w:tcW w:w="1845" w:type="dxa"/>
            <w:gridSpan w:val="2"/>
            <w:tcBorders>
              <w:top w:val="single" w:sz="4" w:space="0" w:color="auto"/>
              <w:left w:val="single" w:sz="4" w:space="0" w:color="auto"/>
              <w:bottom w:val="single" w:sz="4" w:space="0" w:color="auto"/>
              <w:right w:val="single" w:sz="4" w:space="0" w:color="000000"/>
            </w:tcBorders>
            <w:noWrap/>
            <w:vAlign w:val="center"/>
          </w:tcPr>
          <w:p>
            <w:pPr>
              <w:adjustRightInd w:val="0"/>
              <w:snapToGrid w:val="0"/>
              <w:rPr>
                <w:rFonts w:ascii="宋体"/>
                <w:kern w:val="0"/>
                <w:sz w:val="18"/>
                <w:szCs w:val="18"/>
              </w:rPr>
            </w:pPr>
            <w:r>
              <w:rPr>
                <w:rFonts w:ascii="宋体" w:hint="eastAsia"/>
                <w:kern w:val="0"/>
                <w:sz w:val="18"/>
                <w:szCs w:val="18"/>
              </w:rPr>
              <w:t>考核</w:t>
            </w:r>
            <w:r>
              <w:rPr>
                <w:rFonts w:ascii="宋体"/>
                <w:kern w:val="0"/>
                <w:sz w:val="18"/>
                <w:szCs w:val="18"/>
              </w:rPr>
              <w:t>人签字：</w:t>
            </w:r>
          </w:p>
        </w:tc>
        <w:tc>
          <w:tcPr>
            <w:tcW w:w="1800" w:type="dxa"/>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p>
        </w:tc>
        <w:tc>
          <w:tcPr>
            <w:tcW w:w="1740" w:type="dxa"/>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kern w:val="0"/>
                <w:sz w:val="18"/>
                <w:szCs w:val="18"/>
              </w:rPr>
              <w:t>被</w:t>
            </w:r>
            <w:r>
              <w:rPr>
                <w:rFonts w:ascii="宋体" w:hint="eastAsia"/>
                <w:kern w:val="0"/>
                <w:sz w:val="18"/>
                <w:szCs w:val="18"/>
              </w:rPr>
              <w:t>考核</w:t>
            </w:r>
            <w:r>
              <w:rPr>
                <w:rFonts w:ascii="宋体"/>
                <w:kern w:val="0"/>
                <w:sz w:val="18"/>
                <w:szCs w:val="18"/>
              </w:rPr>
              <w:t>单位签字：</w:t>
            </w:r>
          </w:p>
        </w:tc>
        <w:tc>
          <w:tcPr>
            <w:tcW w:w="1560" w:type="dxa"/>
            <w:tcBorders>
              <w:top w:val="single" w:sz="4" w:space="0" w:color="auto"/>
              <w:left w:val="nil"/>
              <w:bottom w:val="single" w:sz="4" w:space="0" w:color="auto"/>
              <w:right w:val="single" w:sz="4" w:space="0" w:color="auto"/>
            </w:tcBorders>
            <w:noWrap/>
            <w:vAlign w:val="center"/>
          </w:tcPr>
          <w:p>
            <w:pPr>
              <w:adjustRightInd w:val="0"/>
              <w:snapToGrid w:val="0"/>
              <w:rPr>
                <w:rFonts w:ascii="宋体"/>
                <w:kern w:val="0"/>
                <w:sz w:val="18"/>
                <w:szCs w:val="18"/>
              </w:rPr>
            </w:pPr>
          </w:p>
        </w:tc>
        <w:tc>
          <w:tcPr>
            <w:tcW w:w="134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kern w:val="0"/>
                <w:sz w:val="18"/>
                <w:szCs w:val="18"/>
              </w:rPr>
            </w:pPr>
            <w:r>
              <w:rPr>
                <w:rFonts w:ascii="宋体" w:hint="eastAsia"/>
                <w:kern w:val="0"/>
                <w:sz w:val="18"/>
                <w:szCs w:val="18"/>
              </w:rPr>
              <w:t>考核</w:t>
            </w:r>
            <w:r>
              <w:rPr>
                <w:rFonts w:ascii="宋体"/>
                <w:kern w:val="0"/>
                <w:sz w:val="18"/>
                <w:szCs w:val="18"/>
              </w:rPr>
              <w:t>得分</w:t>
            </w:r>
            <w:r>
              <w:rPr>
                <w:rFonts w:ascii="宋体" w:hint="eastAsia"/>
                <w:kern w:val="0"/>
                <w:sz w:val="18"/>
                <w:szCs w:val="18"/>
              </w:rPr>
              <w:t>：</w:t>
            </w:r>
          </w:p>
        </w:tc>
        <w:tc>
          <w:tcPr>
            <w:tcW w:w="1649" w:type="dxa"/>
            <w:gridSpan w:val="3"/>
            <w:tcBorders>
              <w:top w:val="single" w:sz="4" w:space="0" w:color="auto"/>
              <w:left w:val="single" w:sz="4" w:space="0" w:color="auto"/>
              <w:bottom w:val="single" w:sz="4" w:space="0" w:color="auto"/>
              <w:right w:val="single" w:sz="4" w:space="0" w:color="auto"/>
            </w:tcBorders>
            <w:noWrap/>
          </w:tcPr>
          <w:p>
            <w:pPr>
              <w:adjustRightInd w:val="0"/>
              <w:snapToGrid w:val="0"/>
              <w:rPr>
                <w:rFonts w:ascii="宋体"/>
                <w:kern w:val="0"/>
                <w:sz w:val="18"/>
                <w:szCs w:val="18"/>
              </w:rPr>
            </w:pPr>
            <w:r>
              <w:rPr>
                <w:rFonts w:ascii="宋体"/>
                <w:kern w:val="0"/>
                <w:sz w:val="18"/>
                <w:szCs w:val="18"/>
              </w:rPr>
              <w:t>　</w:t>
            </w:r>
          </w:p>
          <w:p>
            <w:pPr>
              <w:adjustRightInd w:val="0"/>
              <w:snapToGrid w:val="0"/>
              <w:rPr>
                <w:rFonts w:ascii="宋体"/>
                <w:kern w:val="0"/>
                <w:sz w:val="18"/>
                <w:szCs w:val="18"/>
              </w:rPr>
            </w:pPr>
            <w:r>
              <w:rPr>
                <w:rFonts w:ascii="宋体"/>
                <w:kern w:val="0"/>
                <w:sz w:val="18"/>
                <w:szCs w:val="18"/>
              </w:rPr>
              <w:t>　</w:t>
            </w:r>
          </w:p>
          <w:p>
            <w:pPr>
              <w:adjustRightInd w:val="0"/>
              <w:snapToGrid w:val="0"/>
              <w:rPr>
                <w:rFonts w:ascii="宋体"/>
                <w:kern w:val="0"/>
                <w:sz w:val="18"/>
                <w:szCs w:val="18"/>
              </w:rPr>
            </w:pPr>
            <w:r>
              <w:rPr>
                <w:rFonts w:ascii="宋体"/>
                <w:kern w:val="0"/>
                <w:sz w:val="18"/>
                <w:szCs w:val="18"/>
              </w:rPr>
              <w:t>　</w:t>
            </w:r>
          </w:p>
        </w:tc>
      </w:tr>
    </w:tbl>
    <w:p>
      <w:pPr>
        <w:rPr>
          <w:color w:val="000000"/>
          <w:sz w:val="18"/>
          <w:szCs w:val="18"/>
        </w:rPr>
      </w:pPr>
      <w:r>
        <w:rPr>
          <w:rFonts w:hint="eastAsia"/>
          <w:color w:val="000000"/>
          <w:sz w:val="18"/>
          <w:szCs w:val="18"/>
        </w:rPr>
        <w:t>注：1、所有检查项目</w:t>
      </w:r>
      <w:r>
        <w:rPr>
          <w:rFonts w:ascii="宋体" w:cs="宋体" w:hint="eastAsia"/>
          <w:color w:val="000000"/>
          <w:kern w:val="0"/>
          <w:sz w:val="18"/>
          <w:szCs w:val="18"/>
        </w:rPr>
        <w:t>存在其他隐患的，酌情扣分，直至扣完该检查项目得分；2、加★条目为“重大事故隐患专项排查整治行动”内容，应重点检查；</w:t>
      </w: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kern w:val="0"/>
          <w:sz w:val="36"/>
          <w:szCs w:val="36"/>
        </w:rPr>
      </w:pPr>
    </w:p>
    <w:p>
      <w:pPr>
        <w:adjustRightInd w:val="0"/>
        <w:snapToGrid w:val="0"/>
        <w:spacing w:line="570" w:lineRule="exact"/>
        <w:rPr>
          <w:rFonts w:ascii="方正小标宋简体" w:eastAsia="方正小标宋简体"/>
          <w:kern w:val="0"/>
          <w:sz w:val="36"/>
          <w:szCs w:val="36"/>
        </w:rPr>
      </w:pPr>
    </w:p>
    <w:p>
      <w:pPr>
        <w:adjustRightInd w:val="0"/>
        <w:snapToGrid w:val="0"/>
        <w:spacing w:line="570" w:lineRule="exact"/>
        <w:rPr>
          <w:rFonts w:ascii="方正小标宋简体" w:eastAsia="方正小标宋简体"/>
          <w:kern w:val="0"/>
          <w:sz w:val="36"/>
          <w:szCs w:val="36"/>
        </w:rPr>
      </w:pPr>
    </w:p>
    <w:p>
      <w:pPr>
        <w:adjustRightInd w:val="0"/>
        <w:snapToGrid w:val="0"/>
        <w:spacing w:line="570" w:lineRule="exact"/>
        <w:jc w:val="center"/>
        <w:rPr>
          <w:rFonts w:ascii="方正小标宋简体" w:eastAsia="方正小标宋简体"/>
          <w:bCs/>
          <w:spacing w:val="-20"/>
          <w:kern w:val="0"/>
          <w:sz w:val="30"/>
          <w:szCs w:val="30"/>
        </w:rPr>
      </w:pPr>
      <w:r>
        <w:rPr>
          <w:rFonts w:ascii="方正小标宋简体" w:eastAsia="方正小标宋简体"/>
          <w:bCs/>
          <w:spacing w:val="-20"/>
          <w:kern w:val="0"/>
          <w:sz w:val="30"/>
          <w:szCs w:val="30"/>
        </w:rPr>
        <w:t>（表</w:t>
      </w:r>
      <w:r>
        <w:rPr>
          <w:rFonts w:ascii="方正小标宋简体" w:eastAsia="方正小标宋简体" w:hint="eastAsia"/>
          <w:bCs/>
          <w:spacing w:val="-20"/>
          <w:kern w:val="0"/>
          <w:sz w:val="30"/>
          <w:szCs w:val="30"/>
        </w:rPr>
        <w:t xml:space="preserve">5 </w:t>
      </w:r>
      <w:r>
        <w:rPr>
          <w:rFonts w:ascii="方正小标宋简体" w:eastAsia="方正小标宋简体"/>
          <w:bCs/>
          <w:spacing w:val="-20"/>
          <w:kern w:val="0"/>
          <w:sz w:val="30"/>
          <w:szCs w:val="30"/>
        </w:rPr>
        <w:t>安全生产文明施工</w:t>
      </w:r>
      <w:r>
        <w:rPr>
          <w:rFonts w:ascii="方正小标宋简体" w:eastAsia="方正小标宋简体" w:hint="eastAsia"/>
          <w:bCs/>
          <w:spacing w:val="-20"/>
          <w:kern w:val="0"/>
          <w:sz w:val="30"/>
          <w:szCs w:val="30"/>
        </w:rPr>
        <w:t>二</w:t>
      </w:r>
      <w:r>
        <w:rPr>
          <w:rFonts w:ascii="方正小标宋简体" w:eastAsia="方正小标宋简体"/>
          <w:bCs/>
          <w:spacing w:val="-20"/>
          <w:kern w:val="0"/>
          <w:sz w:val="30"/>
          <w:szCs w:val="30"/>
        </w:rPr>
        <w:t>）</w:t>
      </w:r>
    </w:p>
    <w:p>
      <w:pPr>
        <w:adjustRightInd w:val="0"/>
        <w:snapToGrid w:val="0"/>
        <w:spacing w:line="570" w:lineRule="exact"/>
        <w:ind w:firstLineChars="400" w:firstLine="720"/>
        <w:jc w:val="left"/>
        <w:rPr>
          <w:bCs/>
          <w:kern w:val="0"/>
          <w:sz w:val="18"/>
          <w:szCs w:val="18"/>
        </w:rPr>
      </w:pPr>
      <w:r>
        <w:rPr>
          <w:bCs/>
          <w:kern w:val="0"/>
          <w:sz w:val="18"/>
          <w:szCs w:val="18"/>
        </w:rPr>
        <w:t xml:space="preserve">项目编号：                                        检查日期： </w:t>
      </w:r>
    </w:p>
    <w:tbl>
      <w:tblPr>
        <w:jc w:val="cente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7"/>
        <w:gridCol w:w="885"/>
        <w:gridCol w:w="2007"/>
        <w:gridCol w:w="1946"/>
        <w:gridCol w:w="1545"/>
        <w:gridCol w:w="1347"/>
        <w:gridCol w:w="517"/>
        <w:gridCol w:w="570"/>
        <w:gridCol w:w="593"/>
      </w:tblGrid>
      <w:tr>
        <w:trPr>
          <w:trHeight w:val="321"/>
        </w:trPr>
        <w:tc>
          <w:tcPr>
            <w:tcW w:w="9827" w:type="dxa"/>
            <w:gridSpan w:val="9"/>
            <w:tcBorders>
              <w:top w:val="single" w:sz="4" w:space="0" w:color="auto"/>
              <w:left w:val="single" w:sz="4" w:space="0" w:color="auto"/>
              <w:bottom w:val="single" w:sz="4" w:space="0" w:color="auto"/>
              <w:right w:val="single" w:sz="4" w:space="0" w:color="auto"/>
            </w:tcBorders>
            <w:noWrap/>
            <w:vAlign w:val="bottom"/>
          </w:tcPr>
          <w:p>
            <w:pPr>
              <w:adjustRightInd w:val="0"/>
              <w:snapToGrid w:val="0"/>
              <w:jc w:val="left"/>
              <w:rPr>
                <w:b/>
                <w:bCs/>
                <w:kern w:val="0"/>
                <w:sz w:val="18"/>
                <w:szCs w:val="18"/>
              </w:rPr>
            </w:pPr>
            <w:r>
              <w:rPr>
                <w:rFonts w:ascii="宋体" w:cs="宋体" w:hint="eastAsia"/>
                <w:kern w:val="0"/>
                <w:sz w:val="18"/>
                <w:szCs w:val="18"/>
              </w:rPr>
              <w:t>工程实体安全（100分）                                            检查部位</w:t>
            </w:r>
          </w:p>
        </w:tc>
      </w:tr>
      <w:tr>
        <w:trPr>
          <w:trHeight w:val="570"/>
        </w:trPr>
        <w:tc>
          <w:tcPr>
            <w:tcW w:w="41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kern w:val="0"/>
                <w:sz w:val="18"/>
                <w:szCs w:val="18"/>
              </w:rPr>
            </w:pPr>
            <w:r>
              <w:rPr>
                <w:rFonts w:ascii="宋体" w:cs="宋体" w:hint="eastAsia"/>
                <w:kern w:val="0"/>
                <w:sz w:val="18"/>
                <w:szCs w:val="18"/>
              </w:rPr>
              <w:t>序号</w:t>
            </w:r>
          </w:p>
        </w:tc>
        <w:tc>
          <w:tcPr>
            <w:tcW w:w="88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kern w:val="0"/>
                <w:sz w:val="18"/>
                <w:szCs w:val="18"/>
              </w:rPr>
            </w:pPr>
            <w:r>
              <w:rPr>
                <w:rFonts w:ascii="宋体" w:cs="宋体" w:hint="eastAsia"/>
                <w:kern w:val="0"/>
                <w:sz w:val="18"/>
                <w:szCs w:val="18"/>
              </w:rPr>
              <w:t>检查项目</w:t>
            </w:r>
          </w:p>
        </w:tc>
        <w:tc>
          <w:tcPr>
            <w:tcW w:w="6845" w:type="dxa"/>
            <w:gridSpan w:val="4"/>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kern w:val="0"/>
                <w:sz w:val="18"/>
                <w:szCs w:val="18"/>
              </w:rPr>
            </w:pPr>
            <w:r>
              <w:rPr>
                <w:rFonts w:ascii="宋体" w:cs="宋体" w:hint="eastAsia"/>
                <w:kern w:val="0"/>
                <w:sz w:val="18"/>
                <w:szCs w:val="18"/>
              </w:rPr>
              <w:t>检查情况及扣分办法</w:t>
            </w:r>
          </w:p>
        </w:tc>
        <w:tc>
          <w:tcPr>
            <w:tcW w:w="51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kern w:val="0"/>
                <w:sz w:val="18"/>
                <w:szCs w:val="18"/>
              </w:rPr>
            </w:pPr>
            <w:r>
              <w:rPr>
                <w:rFonts w:ascii="宋体" w:cs="宋体" w:hint="eastAsia"/>
                <w:kern w:val="0"/>
                <w:sz w:val="18"/>
                <w:szCs w:val="18"/>
              </w:rPr>
              <w:t>扣分</w:t>
            </w:r>
          </w:p>
        </w:tc>
        <w:tc>
          <w:tcPr>
            <w:tcW w:w="570"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kern w:val="0"/>
                <w:sz w:val="18"/>
                <w:szCs w:val="18"/>
              </w:rPr>
            </w:pPr>
            <w:r>
              <w:rPr>
                <w:rFonts w:ascii="宋体" w:cs="宋体" w:hint="eastAsia"/>
                <w:kern w:val="0"/>
                <w:sz w:val="18"/>
                <w:szCs w:val="18"/>
              </w:rPr>
              <w:t>得分</w:t>
            </w:r>
          </w:p>
        </w:tc>
        <w:tc>
          <w:tcPr>
            <w:tcW w:w="59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kern w:val="0"/>
                <w:sz w:val="18"/>
                <w:szCs w:val="18"/>
              </w:rPr>
            </w:pPr>
            <w:r>
              <w:rPr>
                <w:rFonts w:ascii="宋体"/>
                <w:kern w:val="0"/>
                <w:sz w:val="18"/>
                <w:szCs w:val="18"/>
              </w:rPr>
              <w:t>扣</w:t>
            </w:r>
            <w:r>
              <w:rPr>
                <w:rFonts w:ascii="宋体" w:hint="eastAsia"/>
                <w:kern w:val="0"/>
                <w:sz w:val="18"/>
                <w:szCs w:val="18"/>
              </w:rPr>
              <w:t>分</w:t>
            </w:r>
          </w:p>
          <w:p>
            <w:pPr>
              <w:adjustRightInd w:val="0"/>
              <w:snapToGrid w:val="0"/>
              <w:jc w:val="left"/>
              <w:rPr>
                <w:rFonts w:ascii="宋体" w:cs="宋体"/>
                <w:kern w:val="0"/>
                <w:sz w:val="18"/>
                <w:szCs w:val="18"/>
              </w:rPr>
            </w:pPr>
            <w:r>
              <w:rPr>
                <w:rFonts w:ascii="宋体"/>
                <w:kern w:val="0"/>
                <w:sz w:val="18"/>
                <w:szCs w:val="18"/>
              </w:rPr>
              <w:t>原因</w:t>
            </w:r>
          </w:p>
        </w:tc>
      </w:tr>
      <w:tr>
        <w:trPr>
          <w:trHeight w:val="2150"/>
        </w:trPr>
        <w:tc>
          <w:tcPr>
            <w:tcW w:w="41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kern w:val="0"/>
                <w:sz w:val="18"/>
                <w:szCs w:val="18"/>
              </w:rPr>
            </w:pPr>
            <w:r>
              <w:rPr>
                <w:rFonts w:ascii="宋体" w:cs="宋体" w:hint="eastAsia"/>
                <w:kern w:val="0"/>
                <w:sz w:val="18"/>
                <w:szCs w:val="18"/>
              </w:rPr>
              <w:t>1</w:t>
            </w:r>
          </w:p>
        </w:tc>
        <w:tc>
          <w:tcPr>
            <w:tcW w:w="88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color w:val="000000"/>
                <w:kern w:val="0"/>
                <w:sz w:val="18"/>
                <w:szCs w:val="18"/>
              </w:rPr>
            </w:pPr>
            <w:r>
              <w:rPr>
                <w:rFonts w:ascii="宋体" w:cs="宋体" w:hint="eastAsia"/>
                <w:color w:val="000000"/>
                <w:kern w:val="0"/>
                <w:sz w:val="18"/>
                <w:szCs w:val="18"/>
              </w:rPr>
              <w:t>安全</w:t>
            </w:r>
          </w:p>
          <w:p>
            <w:pPr>
              <w:adjustRightInd w:val="0"/>
              <w:snapToGrid w:val="0"/>
              <w:jc w:val="center"/>
              <w:rPr>
                <w:rFonts w:ascii="宋体" w:cs="宋体"/>
                <w:color w:val="000000"/>
                <w:kern w:val="0"/>
                <w:sz w:val="18"/>
                <w:szCs w:val="18"/>
              </w:rPr>
            </w:pPr>
            <w:r>
              <w:rPr>
                <w:rFonts w:ascii="宋体" w:cs="宋体" w:hint="eastAsia"/>
                <w:color w:val="000000"/>
                <w:kern w:val="0"/>
                <w:sz w:val="18"/>
                <w:szCs w:val="18"/>
              </w:rPr>
              <w:t>设施</w:t>
            </w:r>
          </w:p>
          <w:p>
            <w:pPr>
              <w:adjustRightInd w:val="0"/>
              <w:snapToGrid w:val="0"/>
              <w:jc w:val="center"/>
              <w:rPr>
                <w:rFonts w:ascii="宋体" w:cs="宋体"/>
                <w:color w:val="000000"/>
                <w:kern w:val="0"/>
                <w:sz w:val="18"/>
                <w:szCs w:val="18"/>
              </w:rPr>
            </w:pPr>
            <w:r>
              <w:rPr>
                <w:rFonts w:ascii="宋体" w:cs="宋体" w:hint="eastAsia"/>
                <w:color w:val="000000"/>
                <w:kern w:val="0"/>
                <w:sz w:val="18"/>
                <w:szCs w:val="18"/>
              </w:rPr>
              <w:t>（30分）</w:t>
            </w:r>
          </w:p>
        </w:tc>
        <w:tc>
          <w:tcPr>
            <w:tcW w:w="6845" w:type="dxa"/>
            <w:gridSpan w:val="4"/>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color w:val="000000"/>
                <w:kern w:val="0"/>
                <w:sz w:val="18"/>
                <w:szCs w:val="18"/>
              </w:rPr>
            </w:pPr>
            <w:r>
              <w:rPr>
                <w:rFonts w:ascii="宋体" w:hint="eastAsia"/>
                <w:color w:val="000000"/>
                <w:kern w:val="0"/>
                <w:sz w:val="18"/>
                <w:szCs w:val="18"/>
              </w:rPr>
              <w:t>模板、脚手架支撑</w:t>
            </w:r>
            <w:r>
              <w:rPr>
                <w:rFonts w:ascii="宋体" w:cs="宋体" w:hint="eastAsia"/>
                <w:color w:val="000000"/>
                <w:kern w:val="0"/>
                <w:sz w:val="18"/>
                <w:szCs w:val="18"/>
              </w:rPr>
              <w:t>体系未按方案或规范搭设，每一处扣2分；</w:t>
            </w:r>
          </w:p>
          <w:p>
            <w:pPr>
              <w:adjustRightInd w:val="0"/>
              <w:snapToGrid w:val="0"/>
              <w:rPr>
                <w:rFonts w:ascii="宋体" w:cs="宋体"/>
                <w:color w:val="000000"/>
                <w:kern w:val="0"/>
                <w:sz w:val="18"/>
                <w:szCs w:val="18"/>
              </w:rPr>
            </w:pPr>
            <w:r>
              <w:rPr>
                <w:rFonts w:ascii="宋体" w:cs="宋体" w:hint="eastAsia"/>
                <w:color w:val="000000"/>
                <w:kern w:val="0"/>
                <w:sz w:val="18"/>
                <w:szCs w:val="18"/>
              </w:rPr>
              <w:t>临边洞口未按方案或规范防护，每一处扣2分</w:t>
            </w:r>
          </w:p>
          <w:p>
            <w:pPr>
              <w:adjustRightInd w:val="0"/>
              <w:snapToGrid w:val="0"/>
              <w:rPr>
                <w:rFonts w:ascii="宋体" w:cs="宋体"/>
                <w:color w:val="000000"/>
                <w:kern w:val="0"/>
                <w:sz w:val="18"/>
                <w:szCs w:val="18"/>
              </w:rPr>
            </w:pPr>
            <w:r>
              <w:rPr>
                <w:rFonts w:ascii="宋体" w:cs="宋体" w:hint="eastAsia"/>
                <w:color w:val="000000"/>
                <w:kern w:val="0"/>
                <w:sz w:val="18"/>
                <w:szCs w:val="18"/>
              </w:rPr>
              <w:t>基坑支护（小于5米）不符合方案或规范要求，每一处扣3分</w:t>
            </w:r>
          </w:p>
          <w:p>
            <w:pPr>
              <w:adjustRightInd w:val="0"/>
              <w:snapToGrid w:val="0"/>
              <w:rPr>
                <w:rFonts w:ascii="宋体" w:cs="宋体"/>
                <w:color w:val="000000"/>
                <w:kern w:val="0"/>
                <w:sz w:val="18"/>
                <w:szCs w:val="18"/>
              </w:rPr>
            </w:pPr>
            <w:r>
              <w:rPr>
                <w:rFonts w:ascii="宋体" w:cs="宋体" w:hint="eastAsia"/>
                <w:color w:val="000000"/>
                <w:kern w:val="0"/>
                <w:sz w:val="18"/>
                <w:szCs w:val="18"/>
              </w:rPr>
              <w:t>主要人行通道无防护措施，每一处扣3分</w:t>
            </w:r>
          </w:p>
          <w:p>
            <w:pPr>
              <w:adjustRightInd w:val="0"/>
              <w:snapToGrid w:val="0"/>
              <w:rPr>
                <w:rFonts w:ascii="宋体" w:cs="宋体"/>
                <w:color w:val="000000"/>
                <w:kern w:val="0"/>
                <w:sz w:val="18"/>
                <w:szCs w:val="18"/>
              </w:rPr>
            </w:pPr>
            <w:r>
              <w:rPr>
                <w:rFonts w:ascii="宋体" w:cs="宋体" w:hint="eastAsia"/>
                <w:color w:val="000000"/>
                <w:kern w:val="0"/>
                <w:sz w:val="18"/>
                <w:szCs w:val="18"/>
              </w:rPr>
              <w:t>卸料、移动平台搭设不符合方案和规范，每一处扣5分。</w:t>
            </w:r>
          </w:p>
          <w:p>
            <w:pPr>
              <w:adjustRightInd w:val="0"/>
              <w:snapToGrid w:val="0"/>
              <w:rPr>
                <w:rFonts w:ascii="宋体" w:cs="宋体"/>
                <w:color w:val="000000"/>
                <w:kern w:val="0"/>
                <w:sz w:val="18"/>
                <w:szCs w:val="18"/>
              </w:rPr>
            </w:pPr>
            <w:r>
              <w:rPr>
                <w:rFonts w:ascii="宋体" w:cs="宋体" w:hint="eastAsia"/>
                <w:color w:val="000000"/>
                <w:kern w:val="0"/>
                <w:sz w:val="18"/>
                <w:szCs w:val="18"/>
              </w:rPr>
              <w:t>★特种作业人员无证上岗，发现一人扣10分。</w:t>
            </w:r>
          </w:p>
          <w:p>
            <w:pPr>
              <w:adjustRightInd w:val="0"/>
              <w:snapToGrid w:val="0"/>
              <w:rPr>
                <w:rFonts w:ascii="宋体" w:cs="宋体"/>
                <w:color w:val="000000"/>
                <w:kern w:val="0"/>
                <w:sz w:val="18"/>
                <w:szCs w:val="18"/>
              </w:rPr>
            </w:pPr>
            <w:r>
              <w:rPr>
                <w:rFonts w:ascii="宋体" w:cs="宋体" w:hint="eastAsia"/>
                <w:color w:val="000000"/>
                <w:kern w:val="0"/>
                <w:sz w:val="18"/>
                <w:szCs w:val="18"/>
              </w:rPr>
              <w:t>作业人员安全防护用品（安全帽、五点安全带）未按要求使用，每1人扣5分。</w:t>
            </w:r>
          </w:p>
          <w:p>
            <w:pPr>
              <w:adjustRightInd w:val="0"/>
              <w:snapToGrid w:val="0"/>
              <w:rPr>
                <w:rFonts w:ascii="宋体"/>
                <w:color w:val="000000"/>
                <w:kern w:val="0"/>
                <w:sz w:val="18"/>
                <w:szCs w:val="18"/>
              </w:rPr>
            </w:pPr>
            <w:r>
              <w:rPr>
                <w:rFonts w:ascii="宋体" w:hint="eastAsia"/>
                <w:color w:val="000000"/>
                <w:kern w:val="0"/>
                <w:sz w:val="18"/>
                <w:szCs w:val="18"/>
              </w:rPr>
              <w:t>超危大工程未按专项方案实施，扣10分；</w:t>
            </w:r>
          </w:p>
          <w:p>
            <w:pPr>
              <w:adjustRightInd w:val="0"/>
              <w:snapToGrid w:val="0"/>
              <w:rPr>
                <w:rFonts w:ascii="宋体" w:cs="宋体"/>
                <w:color w:val="000000"/>
                <w:kern w:val="0"/>
                <w:sz w:val="18"/>
                <w:szCs w:val="18"/>
              </w:rPr>
            </w:pPr>
            <w:r>
              <w:rPr>
                <w:rFonts w:ascii="宋体" w:cs="宋体" w:hint="eastAsia"/>
                <w:color w:val="000000"/>
                <w:kern w:val="0"/>
                <w:sz w:val="18"/>
                <w:szCs w:val="18"/>
              </w:rPr>
              <w:t>吊装作业未规范使用吊索具的一处，扣5分；</w:t>
            </w:r>
          </w:p>
        </w:tc>
        <w:tc>
          <w:tcPr>
            <w:tcW w:w="517" w:type="dxa"/>
            <w:tcBorders>
              <w:top w:val="single" w:sz="4" w:space="0" w:color="auto"/>
              <w:left w:val="single" w:sz="4" w:space="0" w:color="auto"/>
              <w:bottom w:val="single" w:sz="4" w:space="0" w:color="auto"/>
              <w:right w:val="single" w:sz="4" w:space="0" w:color="auto"/>
            </w:tcBorders>
            <w:noWrap/>
          </w:tcPr>
          <w:p>
            <w:pPr>
              <w:adjustRightInd w:val="0"/>
              <w:snapToGrid w:val="0"/>
              <w:rPr>
                <w:rFonts w:ascii="宋体" w:cs="宋体"/>
                <w:kern w:val="0"/>
                <w:sz w:val="18"/>
                <w:szCs w:val="18"/>
              </w:rPr>
            </w:pPr>
            <w:r>
              <w:rPr>
                <w:rFonts w:ascii="宋体" w:cs="宋体" w:hint="eastAsia"/>
                <w:kern w:val="0"/>
                <w:sz w:val="18"/>
                <w:szCs w:val="18"/>
              </w:rPr>
              <w:t>　</w:t>
            </w:r>
          </w:p>
        </w:tc>
        <w:tc>
          <w:tcPr>
            <w:tcW w:w="570"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　</w:t>
            </w:r>
          </w:p>
        </w:tc>
        <w:tc>
          <w:tcPr>
            <w:tcW w:w="59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　</w:t>
            </w:r>
          </w:p>
        </w:tc>
      </w:tr>
      <w:tr>
        <w:trPr>
          <w:trHeight w:val="1682"/>
        </w:trPr>
        <w:tc>
          <w:tcPr>
            <w:tcW w:w="41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kern w:val="0"/>
                <w:sz w:val="18"/>
                <w:szCs w:val="18"/>
              </w:rPr>
            </w:pPr>
            <w:r>
              <w:rPr>
                <w:rFonts w:ascii="宋体" w:cs="宋体" w:hint="eastAsia"/>
                <w:kern w:val="0"/>
                <w:sz w:val="18"/>
                <w:szCs w:val="18"/>
              </w:rPr>
              <w:t>2</w:t>
            </w:r>
          </w:p>
        </w:tc>
        <w:tc>
          <w:tcPr>
            <w:tcW w:w="88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color w:val="000000"/>
                <w:kern w:val="0"/>
                <w:sz w:val="18"/>
                <w:szCs w:val="18"/>
              </w:rPr>
            </w:pPr>
            <w:r>
              <w:rPr>
                <w:rFonts w:ascii="宋体" w:cs="宋体" w:hint="eastAsia"/>
                <w:color w:val="000000"/>
                <w:kern w:val="0"/>
                <w:sz w:val="18"/>
                <w:szCs w:val="18"/>
              </w:rPr>
              <w:t>机械设备</w:t>
            </w:r>
          </w:p>
          <w:p>
            <w:pPr>
              <w:adjustRightInd w:val="0"/>
              <w:snapToGrid w:val="0"/>
              <w:jc w:val="center"/>
              <w:rPr>
                <w:rFonts w:ascii="宋体" w:cs="宋体"/>
                <w:color w:val="000000"/>
                <w:kern w:val="0"/>
                <w:sz w:val="18"/>
                <w:szCs w:val="18"/>
              </w:rPr>
            </w:pPr>
            <w:r>
              <w:rPr>
                <w:rFonts w:ascii="宋体" w:cs="宋体" w:hint="eastAsia"/>
                <w:color w:val="000000"/>
                <w:kern w:val="0"/>
                <w:sz w:val="18"/>
                <w:szCs w:val="18"/>
              </w:rPr>
              <w:t>使用管理</w:t>
            </w:r>
          </w:p>
          <w:p>
            <w:pPr>
              <w:adjustRightInd w:val="0"/>
              <w:snapToGrid w:val="0"/>
              <w:jc w:val="center"/>
              <w:rPr>
                <w:rFonts w:ascii="宋体" w:cs="宋体"/>
                <w:color w:val="000000"/>
                <w:kern w:val="0"/>
                <w:sz w:val="18"/>
                <w:szCs w:val="18"/>
              </w:rPr>
            </w:pPr>
            <w:r>
              <w:rPr>
                <w:rFonts w:ascii="宋体" w:cs="宋体" w:hint="eastAsia"/>
                <w:color w:val="000000"/>
                <w:kern w:val="0"/>
                <w:sz w:val="18"/>
                <w:szCs w:val="18"/>
              </w:rPr>
              <w:t>（20分）</w:t>
            </w:r>
          </w:p>
        </w:tc>
        <w:tc>
          <w:tcPr>
            <w:tcW w:w="6845" w:type="dxa"/>
            <w:gridSpan w:val="4"/>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color w:val="000000"/>
                <w:kern w:val="0"/>
                <w:sz w:val="18"/>
                <w:szCs w:val="18"/>
              </w:rPr>
            </w:pPr>
            <w:r>
              <w:rPr>
                <w:rFonts w:ascii="宋体" w:cs="宋体" w:hint="eastAsia"/>
                <w:color w:val="000000"/>
                <w:kern w:val="0"/>
                <w:sz w:val="18"/>
                <w:szCs w:val="18"/>
              </w:rPr>
              <w:t>起重设备作业区内有其他设施而无防护措施，扣4分；</w:t>
            </w:r>
          </w:p>
          <w:p>
            <w:pPr>
              <w:adjustRightInd w:val="0"/>
              <w:snapToGrid w:val="0"/>
              <w:rPr>
                <w:rFonts w:ascii="宋体" w:cs="宋体"/>
                <w:color w:val="000000"/>
                <w:kern w:val="0"/>
                <w:sz w:val="18"/>
                <w:szCs w:val="18"/>
              </w:rPr>
            </w:pPr>
            <w:r>
              <w:rPr>
                <w:rFonts w:ascii="宋体" w:cs="宋体" w:hint="eastAsia"/>
                <w:color w:val="000000"/>
                <w:kern w:val="0"/>
                <w:sz w:val="18"/>
                <w:szCs w:val="18"/>
              </w:rPr>
              <w:t>未执行机械日常验收、保养制度或维保记录未上传至“起重设备全过程管理系统”的每台次扣2分；</w:t>
            </w:r>
          </w:p>
          <w:p>
            <w:pPr>
              <w:adjustRightInd w:val="0"/>
              <w:snapToGrid w:val="0"/>
              <w:rPr>
                <w:rFonts w:ascii="宋体" w:cs="宋体"/>
                <w:color w:val="000000"/>
                <w:kern w:val="0"/>
                <w:sz w:val="18"/>
                <w:szCs w:val="18"/>
              </w:rPr>
            </w:pPr>
            <w:r>
              <w:rPr>
                <w:rFonts w:ascii="宋体" w:cs="宋体" w:hint="eastAsia"/>
                <w:color w:val="000000"/>
                <w:kern w:val="0"/>
                <w:sz w:val="18"/>
                <w:szCs w:val="18"/>
              </w:rPr>
              <w:t>附墙装置不按规定设置或未经检测合格投入使用的扣4分；</w:t>
            </w:r>
          </w:p>
          <w:p>
            <w:pPr>
              <w:adjustRightInd w:val="0"/>
              <w:snapToGrid w:val="0"/>
              <w:rPr>
                <w:rFonts w:ascii="宋体" w:cs="宋体"/>
                <w:color w:val="000000"/>
                <w:kern w:val="0"/>
                <w:sz w:val="18"/>
                <w:szCs w:val="18"/>
              </w:rPr>
            </w:pPr>
            <w:r>
              <w:rPr>
                <w:rFonts w:ascii="宋体" w:cs="宋体" w:hint="eastAsia"/>
                <w:color w:val="000000"/>
                <w:kern w:val="0"/>
                <w:sz w:val="18"/>
                <w:szCs w:val="18"/>
              </w:rPr>
              <w:t>安全保护装置或部件失灵的一处扣4分；</w:t>
            </w:r>
          </w:p>
          <w:p>
            <w:pPr>
              <w:adjustRightInd w:val="0"/>
              <w:snapToGrid w:val="0"/>
              <w:rPr>
                <w:rFonts w:ascii="宋体" w:cs="宋体"/>
                <w:color w:val="000000"/>
                <w:kern w:val="0"/>
                <w:sz w:val="18"/>
                <w:szCs w:val="18"/>
              </w:rPr>
            </w:pPr>
            <w:r>
              <w:rPr>
                <w:rFonts w:ascii="宋体" w:cs="宋体" w:hint="eastAsia"/>
                <w:color w:val="000000"/>
                <w:kern w:val="0"/>
                <w:sz w:val="18"/>
                <w:szCs w:val="18"/>
              </w:rPr>
              <w:t>施工升降机、塔式起重机等未经验收合格投入使用，扣10分；</w:t>
            </w:r>
          </w:p>
          <w:p>
            <w:pPr>
              <w:adjustRightInd w:val="0"/>
              <w:snapToGrid w:val="0"/>
              <w:rPr>
                <w:rFonts w:ascii="宋体" w:cs="宋体"/>
                <w:color w:val="000000"/>
                <w:kern w:val="0"/>
                <w:sz w:val="18"/>
                <w:szCs w:val="18"/>
              </w:rPr>
            </w:pPr>
            <w:r>
              <w:rPr>
                <w:rFonts w:ascii="宋体" w:cs="宋体" w:hint="eastAsia"/>
                <w:color w:val="000000"/>
                <w:kern w:val="0"/>
                <w:sz w:val="18"/>
                <w:szCs w:val="18"/>
              </w:rPr>
              <w:t>混凝土泵车，汽车吊等违规使用，存在安全隐患，扣5分</w:t>
            </w:r>
          </w:p>
        </w:tc>
        <w:tc>
          <w:tcPr>
            <w:tcW w:w="517" w:type="dxa"/>
            <w:tcBorders>
              <w:top w:val="single" w:sz="4" w:space="0" w:color="auto"/>
              <w:left w:val="single" w:sz="4" w:space="0" w:color="auto"/>
              <w:bottom w:val="single" w:sz="4" w:space="0" w:color="auto"/>
              <w:right w:val="single" w:sz="4" w:space="0" w:color="auto"/>
            </w:tcBorders>
            <w:noWrap/>
          </w:tcPr>
          <w:p>
            <w:pPr>
              <w:adjustRightInd w:val="0"/>
              <w:snapToGrid w:val="0"/>
              <w:rPr>
                <w:rFonts w:ascii="宋体" w:cs="宋体"/>
                <w:kern w:val="0"/>
                <w:sz w:val="18"/>
                <w:szCs w:val="18"/>
              </w:rPr>
            </w:pPr>
            <w:r>
              <w:rPr>
                <w:rFonts w:ascii="宋体" w:cs="宋体" w:hint="eastAsia"/>
                <w:kern w:val="0"/>
                <w:sz w:val="18"/>
                <w:szCs w:val="18"/>
              </w:rPr>
              <w:t>　</w:t>
            </w:r>
          </w:p>
        </w:tc>
        <w:tc>
          <w:tcPr>
            <w:tcW w:w="570"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　</w:t>
            </w:r>
          </w:p>
        </w:tc>
        <w:tc>
          <w:tcPr>
            <w:tcW w:w="59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　</w:t>
            </w:r>
          </w:p>
        </w:tc>
      </w:tr>
      <w:tr>
        <w:trPr>
          <w:trHeight w:val="1714"/>
        </w:trPr>
        <w:tc>
          <w:tcPr>
            <w:tcW w:w="41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kern w:val="0"/>
                <w:sz w:val="18"/>
                <w:szCs w:val="18"/>
              </w:rPr>
            </w:pPr>
            <w:r>
              <w:rPr>
                <w:rFonts w:ascii="宋体" w:cs="宋体" w:hint="eastAsia"/>
                <w:kern w:val="0"/>
                <w:sz w:val="18"/>
                <w:szCs w:val="18"/>
              </w:rPr>
              <w:t>3</w:t>
            </w:r>
          </w:p>
        </w:tc>
        <w:tc>
          <w:tcPr>
            <w:tcW w:w="88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color w:val="000000"/>
                <w:kern w:val="0"/>
                <w:sz w:val="18"/>
                <w:szCs w:val="18"/>
              </w:rPr>
            </w:pPr>
            <w:r>
              <w:rPr>
                <w:rFonts w:ascii="宋体" w:cs="宋体" w:hint="eastAsia"/>
                <w:color w:val="000000"/>
                <w:kern w:val="0"/>
                <w:sz w:val="18"/>
                <w:szCs w:val="18"/>
              </w:rPr>
              <w:t>临时用电及消防管理</w:t>
            </w:r>
          </w:p>
          <w:p>
            <w:pPr>
              <w:adjustRightInd w:val="0"/>
              <w:snapToGrid w:val="0"/>
              <w:jc w:val="center"/>
              <w:rPr>
                <w:rFonts w:ascii="宋体" w:cs="宋体"/>
                <w:color w:val="000000"/>
                <w:kern w:val="0"/>
                <w:sz w:val="18"/>
                <w:szCs w:val="18"/>
              </w:rPr>
            </w:pPr>
            <w:r>
              <w:rPr>
                <w:rFonts w:ascii="宋体" w:cs="宋体" w:hint="eastAsia"/>
                <w:color w:val="000000"/>
                <w:kern w:val="0"/>
                <w:sz w:val="18"/>
                <w:szCs w:val="18"/>
              </w:rPr>
              <w:t>（20分）</w:t>
            </w:r>
          </w:p>
        </w:tc>
        <w:tc>
          <w:tcPr>
            <w:tcW w:w="6845" w:type="dxa"/>
            <w:gridSpan w:val="4"/>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color w:val="000000"/>
                <w:kern w:val="0"/>
                <w:sz w:val="18"/>
                <w:szCs w:val="18"/>
              </w:rPr>
            </w:pPr>
            <w:r>
              <w:rPr>
                <w:rFonts w:ascii="宋体" w:cs="宋体" w:hint="eastAsia"/>
                <w:color w:val="000000"/>
                <w:kern w:val="0"/>
                <w:sz w:val="18"/>
                <w:szCs w:val="18"/>
              </w:rPr>
              <w:t>外电防护措施不到位擅自施工，扣5分；</w:t>
            </w:r>
          </w:p>
          <w:p>
            <w:pPr>
              <w:adjustRightInd w:val="0"/>
              <w:snapToGrid w:val="0"/>
              <w:rPr>
                <w:rFonts w:ascii="宋体" w:cs="宋体"/>
                <w:color w:val="000000"/>
                <w:kern w:val="0"/>
                <w:sz w:val="18"/>
                <w:szCs w:val="18"/>
              </w:rPr>
            </w:pPr>
            <w:r>
              <w:rPr>
                <w:rFonts w:ascii="宋体" w:cs="宋体" w:hint="eastAsia"/>
                <w:color w:val="000000"/>
                <w:kern w:val="0"/>
                <w:sz w:val="18"/>
                <w:szCs w:val="18"/>
              </w:rPr>
              <w:t>三级配电二级保护不到位，每处扣2分；</w:t>
            </w:r>
          </w:p>
          <w:p>
            <w:pPr>
              <w:adjustRightInd w:val="0"/>
              <w:snapToGrid w:val="0"/>
              <w:rPr>
                <w:rFonts w:ascii="宋体" w:cs="宋体"/>
                <w:color w:val="000000"/>
                <w:kern w:val="0"/>
                <w:sz w:val="18"/>
                <w:szCs w:val="18"/>
              </w:rPr>
            </w:pPr>
            <w:r>
              <w:rPr>
                <w:rFonts w:ascii="宋体" w:cs="宋体" w:hint="eastAsia"/>
                <w:color w:val="000000"/>
                <w:kern w:val="0"/>
                <w:sz w:val="18"/>
                <w:szCs w:val="18"/>
              </w:rPr>
              <w:t>导线随意拖地、架设在金属物上无瓷瓶绑扎，每处扣1分；</w:t>
            </w:r>
          </w:p>
          <w:p>
            <w:pPr>
              <w:adjustRightInd w:val="0"/>
              <w:snapToGrid w:val="0"/>
              <w:rPr>
                <w:rFonts w:ascii="宋体" w:cs="宋体"/>
                <w:color w:val="000000"/>
                <w:kern w:val="0"/>
                <w:sz w:val="18"/>
                <w:szCs w:val="18"/>
              </w:rPr>
            </w:pPr>
            <w:r>
              <w:rPr>
                <w:rFonts w:ascii="宋体" w:cs="宋体" w:hint="eastAsia"/>
                <w:color w:val="000000"/>
                <w:kern w:val="0"/>
                <w:sz w:val="18"/>
                <w:szCs w:val="18"/>
              </w:rPr>
              <w:t>施工现场无消防平面布置图的扣2分；</w:t>
            </w:r>
          </w:p>
          <w:p>
            <w:pPr>
              <w:adjustRightInd w:val="0"/>
              <w:snapToGrid w:val="0"/>
              <w:rPr>
                <w:rFonts w:ascii="宋体" w:cs="宋体"/>
                <w:color w:val="000000"/>
                <w:kern w:val="0"/>
                <w:sz w:val="18"/>
                <w:szCs w:val="18"/>
              </w:rPr>
            </w:pPr>
            <w:r>
              <w:rPr>
                <w:rFonts w:ascii="宋体" w:cs="宋体" w:hint="eastAsia"/>
                <w:color w:val="000000"/>
                <w:kern w:val="0"/>
                <w:sz w:val="18"/>
                <w:szCs w:val="18"/>
              </w:rPr>
              <w:t>动火作业施工作业面无消防措施的扣3分；</w:t>
            </w:r>
          </w:p>
          <w:p>
            <w:pPr>
              <w:adjustRightInd w:val="0"/>
              <w:snapToGrid w:val="0"/>
              <w:rPr>
                <w:rFonts w:ascii="宋体" w:cs="宋体"/>
                <w:color w:val="000000"/>
                <w:kern w:val="0"/>
                <w:sz w:val="18"/>
                <w:szCs w:val="18"/>
              </w:rPr>
            </w:pPr>
            <w:r>
              <w:rPr>
                <w:rFonts w:ascii="宋体" w:cs="宋体" w:hint="eastAsia"/>
                <w:color w:val="000000"/>
                <w:kern w:val="0"/>
                <w:sz w:val="18"/>
                <w:szCs w:val="18"/>
              </w:rPr>
              <w:t>易燃易爆物品保存、使用不符合规范扣5分；</w:t>
            </w:r>
          </w:p>
          <w:p>
            <w:pPr>
              <w:adjustRightInd w:val="0"/>
              <w:snapToGrid w:val="0"/>
              <w:rPr>
                <w:rFonts w:ascii="宋体" w:cs="宋体"/>
                <w:color w:val="000000"/>
                <w:kern w:val="0"/>
                <w:sz w:val="18"/>
                <w:szCs w:val="18"/>
              </w:rPr>
            </w:pPr>
            <w:r>
              <w:rPr>
                <w:rFonts w:ascii="宋体" w:cs="宋体" w:hint="eastAsia"/>
                <w:color w:val="000000"/>
                <w:kern w:val="0"/>
                <w:sz w:val="18"/>
                <w:szCs w:val="18"/>
              </w:rPr>
              <w:t>建筑工地食堂使用瓶装燃气、醇基燃料等扣5分；</w:t>
            </w:r>
          </w:p>
          <w:p>
            <w:pPr>
              <w:adjustRightInd w:val="0"/>
              <w:snapToGrid w:val="0"/>
              <w:rPr>
                <w:rFonts w:ascii="宋体" w:cs="宋体"/>
                <w:color w:val="000000"/>
                <w:kern w:val="0"/>
                <w:sz w:val="18"/>
                <w:szCs w:val="18"/>
              </w:rPr>
            </w:pPr>
            <w:r>
              <w:rPr>
                <w:rFonts w:ascii="宋体" w:cs="宋体" w:hint="eastAsia"/>
                <w:color w:val="000000"/>
                <w:kern w:val="0"/>
                <w:sz w:val="18"/>
                <w:szCs w:val="18"/>
              </w:rPr>
              <w:t>办公、生活区窗口防护栏杆存在消防隐患，扣2分</w:t>
            </w:r>
          </w:p>
          <w:p>
            <w:pPr>
              <w:adjustRightInd w:val="0"/>
              <w:snapToGrid w:val="0"/>
              <w:rPr>
                <w:rFonts w:ascii="宋体" w:cs="宋体"/>
                <w:color w:val="000000"/>
                <w:kern w:val="0"/>
                <w:sz w:val="18"/>
                <w:szCs w:val="18"/>
              </w:rPr>
            </w:pPr>
            <w:r>
              <w:rPr>
                <w:rFonts w:ascii="宋体" w:cs="宋体" w:hint="eastAsia"/>
                <w:color w:val="000000"/>
                <w:kern w:val="0"/>
                <w:sz w:val="18"/>
                <w:szCs w:val="18"/>
              </w:rPr>
              <w:t>电焊机等小型机械未经验收投入使用或存在安全隐患的，每项扣2分；</w:t>
            </w:r>
          </w:p>
          <w:p>
            <w:pPr>
              <w:adjustRightInd w:val="0"/>
              <w:snapToGrid w:val="0"/>
              <w:rPr>
                <w:rFonts w:ascii="宋体" w:cs="宋体"/>
                <w:color w:val="000000"/>
                <w:kern w:val="0"/>
                <w:sz w:val="18"/>
                <w:szCs w:val="18"/>
              </w:rPr>
            </w:pPr>
            <w:r>
              <w:rPr>
                <w:rFonts w:ascii="宋体" w:cs="宋体" w:hint="eastAsia"/>
                <w:color w:val="000000"/>
                <w:kern w:val="0"/>
                <w:sz w:val="18"/>
                <w:szCs w:val="18"/>
              </w:rPr>
              <w:t>★工地集体宿舍区未配备经培训的专兼职消防员，佩戴明显标识，扣3分；</w:t>
            </w:r>
          </w:p>
          <w:p>
            <w:pPr>
              <w:adjustRightInd w:val="0"/>
              <w:snapToGrid w:val="0"/>
              <w:rPr>
                <w:rFonts w:ascii="宋体" w:cs="宋体"/>
                <w:color w:val="FF0000"/>
                <w:kern w:val="0"/>
                <w:sz w:val="18"/>
                <w:szCs w:val="18"/>
              </w:rPr>
            </w:pPr>
            <w:r>
              <w:rPr>
                <w:rFonts w:ascii="宋体" w:cs="宋体" w:hint="eastAsia"/>
                <w:color w:val="000000"/>
                <w:kern w:val="0"/>
                <w:sz w:val="18"/>
                <w:szCs w:val="18"/>
              </w:rPr>
              <w:t>工地外脚手架、活动板房等防雷措施不到位的扣2分；</w:t>
            </w:r>
          </w:p>
        </w:tc>
        <w:tc>
          <w:tcPr>
            <w:tcW w:w="517" w:type="dxa"/>
            <w:tcBorders>
              <w:top w:val="single" w:sz="4" w:space="0" w:color="auto"/>
              <w:left w:val="single" w:sz="4" w:space="0" w:color="auto"/>
              <w:bottom w:val="single" w:sz="4" w:space="0" w:color="auto"/>
              <w:right w:val="single" w:sz="4" w:space="0" w:color="auto"/>
            </w:tcBorders>
            <w:noWrap/>
          </w:tcPr>
          <w:p>
            <w:pPr>
              <w:adjustRightInd w:val="0"/>
              <w:snapToGrid w:val="0"/>
              <w:rPr>
                <w:rFonts w:ascii="宋体" w:cs="宋体"/>
                <w:kern w:val="0"/>
                <w:sz w:val="18"/>
                <w:szCs w:val="18"/>
              </w:rPr>
            </w:pPr>
            <w:r>
              <w:rPr>
                <w:rFonts w:ascii="宋体" w:cs="宋体" w:hint="eastAsia"/>
                <w:kern w:val="0"/>
                <w:sz w:val="18"/>
                <w:szCs w:val="18"/>
              </w:rPr>
              <w:t>　</w:t>
            </w:r>
          </w:p>
        </w:tc>
        <w:tc>
          <w:tcPr>
            <w:tcW w:w="570"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　</w:t>
            </w:r>
          </w:p>
        </w:tc>
        <w:tc>
          <w:tcPr>
            <w:tcW w:w="59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　</w:t>
            </w:r>
          </w:p>
        </w:tc>
      </w:tr>
      <w:tr>
        <w:trPr>
          <w:trHeight w:val="2567"/>
        </w:trPr>
        <w:tc>
          <w:tcPr>
            <w:tcW w:w="41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color w:val="000000"/>
                <w:kern w:val="0"/>
                <w:sz w:val="18"/>
                <w:szCs w:val="18"/>
              </w:rPr>
            </w:pPr>
            <w:r>
              <w:rPr>
                <w:rFonts w:ascii="宋体" w:cs="宋体" w:hint="eastAsia"/>
                <w:color w:val="000000"/>
                <w:kern w:val="0"/>
                <w:sz w:val="18"/>
                <w:szCs w:val="18"/>
              </w:rPr>
              <w:t>4</w:t>
            </w:r>
          </w:p>
        </w:tc>
        <w:tc>
          <w:tcPr>
            <w:tcW w:w="88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color w:val="000000"/>
                <w:kern w:val="0"/>
                <w:sz w:val="18"/>
                <w:szCs w:val="18"/>
              </w:rPr>
            </w:pPr>
            <w:r>
              <w:rPr>
                <w:rFonts w:ascii="宋体" w:cs="宋体" w:hint="eastAsia"/>
                <w:color w:val="000000"/>
                <w:kern w:val="0"/>
                <w:sz w:val="18"/>
                <w:szCs w:val="18"/>
              </w:rPr>
              <w:t>文明施工</w:t>
            </w:r>
          </w:p>
          <w:p>
            <w:pPr>
              <w:adjustRightInd w:val="0"/>
              <w:snapToGrid w:val="0"/>
              <w:rPr>
                <w:rFonts w:ascii="宋体" w:cs="宋体"/>
                <w:color w:val="000000"/>
                <w:kern w:val="0"/>
                <w:sz w:val="18"/>
                <w:szCs w:val="18"/>
              </w:rPr>
            </w:pPr>
            <w:r>
              <w:rPr>
                <w:rFonts w:ascii="宋体" w:cs="宋体" w:hint="eastAsia"/>
                <w:color w:val="000000"/>
                <w:kern w:val="0"/>
                <w:sz w:val="18"/>
                <w:szCs w:val="18"/>
              </w:rPr>
              <w:t>（20分）</w:t>
            </w:r>
          </w:p>
        </w:tc>
        <w:tc>
          <w:tcPr>
            <w:tcW w:w="6845" w:type="dxa"/>
            <w:gridSpan w:val="4"/>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围挡不整洁美观，围挡破损、封闭不到位，每一处扣2分；</w:t>
            </w:r>
          </w:p>
          <w:p>
            <w:pPr>
              <w:adjustRightInd w:val="0"/>
              <w:snapToGrid w:val="0"/>
              <w:rPr>
                <w:rFonts w:ascii="宋体" w:cs="宋体"/>
                <w:kern w:val="0"/>
                <w:sz w:val="18"/>
                <w:szCs w:val="18"/>
              </w:rPr>
            </w:pPr>
            <w:r>
              <w:rPr>
                <w:rFonts w:ascii="宋体" w:cs="宋体" w:hint="eastAsia"/>
                <w:kern w:val="0"/>
                <w:sz w:val="18"/>
                <w:szCs w:val="18"/>
              </w:rPr>
              <w:t>围挡公益广告比例未满足文明城市创建要求，每一处扣3分；</w:t>
            </w:r>
          </w:p>
          <w:p>
            <w:pPr>
              <w:adjustRightInd w:val="0"/>
              <w:snapToGrid w:val="0"/>
              <w:rPr>
                <w:rFonts w:ascii="宋体" w:cs="宋体"/>
                <w:kern w:val="0"/>
                <w:sz w:val="18"/>
                <w:szCs w:val="18"/>
              </w:rPr>
            </w:pPr>
            <w:r>
              <w:rPr>
                <w:rFonts w:ascii="宋体" w:cs="宋体" w:hint="eastAsia"/>
                <w:kern w:val="0"/>
                <w:sz w:val="18"/>
                <w:szCs w:val="18"/>
              </w:rPr>
              <w:t>主干道两侧大门警示桩、减速标志、减速带、反光镜等设置不到位，每项扣2分；</w:t>
            </w:r>
          </w:p>
          <w:p>
            <w:pPr>
              <w:adjustRightInd w:val="0"/>
              <w:snapToGrid w:val="0"/>
              <w:rPr>
                <w:rFonts w:ascii="宋体" w:cs="宋体"/>
                <w:kern w:val="0"/>
                <w:sz w:val="18"/>
                <w:szCs w:val="18"/>
              </w:rPr>
            </w:pPr>
            <w:r>
              <w:rPr>
                <w:rFonts w:ascii="宋体" w:cs="宋体" w:hint="eastAsia"/>
                <w:kern w:val="0"/>
                <w:sz w:val="18"/>
                <w:szCs w:val="18"/>
              </w:rPr>
              <w:t>图牌不全、大门两侧公示施工许可牌，文明施工社会监督牌，每缺少一块扣2分；</w:t>
            </w:r>
          </w:p>
          <w:p>
            <w:pPr>
              <w:adjustRightInd w:val="0"/>
              <w:snapToGrid w:val="0"/>
              <w:rPr>
                <w:rFonts w:ascii="宋体" w:cs="宋体"/>
                <w:color w:val="000000"/>
                <w:kern w:val="0"/>
                <w:sz w:val="18"/>
                <w:szCs w:val="18"/>
              </w:rPr>
            </w:pPr>
            <w:r>
              <w:rPr>
                <w:rFonts w:ascii="宋体" w:cs="宋体" w:hint="eastAsia"/>
                <w:color w:val="000000"/>
                <w:kern w:val="0"/>
                <w:sz w:val="18"/>
                <w:szCs w:val="18"/>
              </w:rPr>
              <w:t>施工区域内主要道路未硬化，扣5分；破损扣2分</w:t>
            </w:r>
          </w:p>
          <w:p>
            <w:pPr>
              <w:adjustRightInd w:val="0"/>
              <w:snapToGrid w:val="0"/>
              <w:rPr>
                <w:rFonts w:ascii="宋体" w:cs="宋体"/>
                <w:color w:val="000000"/>
                <w:kern w:val="0"/>
                <w:sz w:val="18"/>
                <w:szCs w:val="18"/>
              </w:rPr>
            </w:pPr>
            <w:r>
              <w:rPr>
                <w:rFonts w:ascii="宋体" w:cs="宋体" w:hint="eastAsia"/>
                <w:color w:val="000000"/>
                <w:kern w:val="0"/>
                <w:sz w:val="18"/>
                <w:szCs w:val="18"/>
              </w:rPr>
              <w:t>加工场地、材料堆场未硬化，每一处扣3分；</w:t>
            </w:r>
          </w:p>
          <w:p>
            <w:pPr>
              <w:adjustRightInd w:val="0"/>
              <w:snapToGrid w:val="0"/>
              <w:rPr>
                <w:rFonts w:ascii="宋体" w:cs="宋体"/>
                <w:kern w:val="0"/>
                <w:sz w:val="18"/>
                <w:szCs w:val="18"/>
              </w:rPr>
            </w:pPr>
            <w:r>
              <w:rPr>
                <w:rFonts w:ascii="宋体" w:cs="宋体" w:hint="eastAsia"/>
                <w:kern w:val="0"/>
                <w:sz w:val="18"/>
                <w:szCs w:val="18"/>
              </w:rPr>
              <w:t>未有序规划施工场地使用，材料、设备堆放无序，扣5～10分；</w:t>
            </w:r>
          </w:p>
          <w:p>
            <w:pPr>
              <w:adjustRightInd w:val="0"/>
              <w:snapToGrid w:val="0"/>
              <w:rPr>
                <w:rFonts w:ascii="宋体" w:cs="宋体"/>
                <w:kern w:val="0"/>
                <w:sz w:val="18"/>
                <w:szCs w:val="18"/>
              </w:rPr>
            </w:pPr>
            <w:r>
              <w:rPr>
                <w:rFonts w:ascii="宋体" w:cs="宋体" w:hint="eastAsia"/>
                <w:kern w:val="0"/>
                <w:sz w:val="18"/>
                <w:szCs w:val="18"/>
              </w:rPr>
              <w:t>重点部位安全标志未设置，每一处扣2分；</w:t>
            </w:r>
          </w:p>
          <w:p>
            <w:pPr>
              <w:adjustRightInd w:val="0"/>
              <w:snapToGrid w:val="0"/>
              <w:rPr>
                <w:rFonts w:ascii="宋体" w:cs="宋体"/>
                <w:kern w:val="0"/>
                <w:sz w:val="18"/>
                <w:szCs w:val="18"/>
              </w:rPr>
            </w:pPr>
            <w:r>
              <w:rPr>
                <w:rFonts w:ascii="宋体" w:cs="宋体" w:hint="eastAsia"/>
                <w:kern w:val="0"/>
                <w:sz w:val="18"/>
                <w:szCs w:val="18"/>
              </w:rPr>
              <w:t>建筑垃圾及时清理，楼层未做到工完料清，扣3分；</w:t>
            </w:r>
          </w:p>
          <w:p>
            <w:pPr>
              <w:adjustRightInd w:val="0"/>
              <w:snapToGrid w:val="0"/>
              <w:rPr>
                <w:rFonts w:ascii="宋体" w:cs="宋体"/>
                <w:kern w:val="0"/>
                <w:sz w:val="18"/>
                <w:szCs w:val="18"/>
              </w:rPr>
            </w:pPr>
            <w:r>
              <w:rPr>
                <w:rFonts w:ascii="宋体" w:cs="宋体" w:hint="eastAsia"/>
                <w:kern w:val="0"/>
                <w:sz w:val="18"/>
                <w:szCs w:val="18"/>
              </w:rPr>
              <w:t>宿舍中使用大功率电器，每处扣3分；</w:t>
            </w:r>
          </w:p>
          <w:p>
            <w:pPr>
              <w:adjustRightInd w:val="0"/>
              <w:snapToGrid w:val="0"/>
              <w:rPr>
                <w:rFonts w:ascii="宋体" w:cs="宋体"/>
                <w:kern w:val="0"/>
                <w:sz w:val="18"/>
                <w:szCs w:val="18"/>
              </w:rPr>
            </w:pPr>
            <w:r>
              <w:rPr>
                <w:rFonts w:ascii="宋体" w:cs="宋体" w:hint="eastAsia"/>
                <w:kern w:val="0"/>
                <w:sz w:val="18"/>
                <w:szCs w:val="18"/>
              </w:rPr>
              <w:t>生活区环境卫生脏、乱、差，扣5分；</w:t>
            </w:r>
          </w:p>
        </w:tc>
        <w:tc>
          <w:tcPr>
            <w:tcW w:w="517" w:type="dxa"/>
            <w:tcBorders>
              <w:top w:val="single" w:sz="4" w:space="0" w:color="auto"/>
              <w:left w:val="single" w:sz="4" w:space="0" w:color="auto"/>
              <w:bottom w:val="single" w:sz="4" w:space="0" w:color="auto"/>
              <w:right w:val="single" w:sz="4" w:space="0" w:color="auto"/>
            </w:tcBorders>
            <w:noWrap/>
          </w:tcPr>
          <w:p>
            <w:pPr>
              <w:adjustRightInd w:val="0"/>
              <w:snapToGrid w:val="0"/>
              <w:rPr>
                <w:rFonts w:ascii="宋体" w:cs="宋体"/>
                <w:kern w:val="0"/>
                <w:sz w:val="18"/>
                <w:szCs w:val="18"/>
              </w:rPr>
            </w:pPr>
          </w:p>
        </w:tc>
        <w:tc>
          <w:tcPr>
            <w:tcW w:w="570"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p>
        </w:tc>
        <w:tc>
          <w:tcPr>
            <w:tcW w:w="59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p>
        </w:tc>
      </w:tr>
      <w:tr>
        <w:trPr>
          <w:trHeight w:val="1223"/>
        </w:trPr>
        <w:tc>
          <w:tcPr>
            <w:tcW w:w="41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kern w:val="0"/>
                <w:sz w:val="18"/>
                <w:szCs w:val="18"/>
              </w:rPr>
            </w:pPr>
            <w:r>
              <w:rPr>
                <w:rFonts w:ascii="宋体" w:cs="宋体" w:hint="eastAsia"/>
                <w:kern w:val="0"/>
                <w:sz w:val="18"/>
                <w:szCs w:val="18"/>
              </w:rPr>
              <w:t>5</w:t>
            </w:r>
          </w:p>
        </w:tc>
        <w:tc>
          <w:tcPr>
            <w:tcW w:w="88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kern w:val="0"/>
                <w:sz w:val="18"/>
                <w:szCs w:val="18"/>
              </w:rPr>
            </w:pPr>
            <w:r>
              <w:rPr>
                <w:rFonts w:ascii="宋体" w:cs="宋体" w:hint="eastAsia"/>
                <w:sz w:val="18"/>
                <w:szCs w:val="18"/>
              </w:rPr>
              <w:t>扬尘管控（10分）</w:t>
            </w:r>
          </w:p>
        </w:tc>
        <w:tc>
          <w:tcPr>
            <w:tcW w:w="6845" w:type="dxa"/>
            <w:gridSpan w:val="4"/>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sz w:val="18"/>
                <w:szCs w:val="18"/>
              </w:rPr>
            </w:pPr>
            <w:r>
              <w:rPr>
                <w:rFonts w:ascii="宋体" w:cs="宋体" w:hint="eastAsia"/>
                <w:sz w:val="18"/>
                <w:szCs w:val="18"/>
              </w:rPr>
              <w:t>未设置喷淋、雾炮、定期洒水等必要的扬尘管控设施的，扣2分；</w:t>
            </w:r>
          </w:p>
          <w:p>
            <w:pPr>
              <w:adjustRightInd w:val="0"/>
              <w:snapToGrid w:val="0"/>
              <w:rPr>
                <w:rFonts w:ascii="宋体" w:cs="宋体"/>
                <w:sz w:val="18"/>
                <w:szCs w:val="18"/>
              </w:rPr>
            </w:pPr>
            <w:r>
              <w:rPr>
                <w:rFonts w:ascii="宋体" w:cs="宋体" w:hint="eastAsia"/>
                <w:sz w:val="18"/>
                <w:szCs w:val="18"/>
              </w:rPr>
              <w:t>对易产生扬尘的建筑材料、建筑垃圾、渣土等无覆盖、洒水、绿化等防扬尘措施的，扣1～5分；</w:t>
            </w:r>
          </w:p>
          <w:p>
            <w:pPr>
              <w:adjustRightInd w:val="0"/>
              <w:snapToGrid w:val="0"/>
              <w:rPr>
                <w:rFonts w:ascii="宋体" w:cs="宋体"/>
                <w:sz w:val="18"/>
                <w:szCs w:val="18"/>
              </w:rPr>
            </w:pPr>
            <w:r>
              <w:rPr>
                <w:rFonts w:ascii="宋体" w:cs="宋体" w:hint="eastAsia"/>
                <w:sz w:val="18"/>
                <w:szCs w:val="18"/>
              </w:rPr>
              <w:t>施工现场有明显的浮土、扬尘的，扣2分；</w:t>
            </w:r>
          </w:p>
          <w:p>
            <w:pPr>
              <w:adjustRightInd w:val="0"/>
              <w:snapToGrid w:val="0"/>
              <w:rPr>
                <w:rFonts w:ascii="宋体" w:cs="宋体"/>
                <w:kern w:val="0"/>
                <w:sz w:val="18"/>
                <w:szCs w:val="18"/>
              </w:rPr>
            </w:pPr>
            <w:r>
              <w:rPr>
                <w:rFonts w:ascii="宋体" w:cs="宋体" w:hint="eastAsia"/>
                <w:kern w:val="0"/>
                <w:sz w:val="18"/>
                <w:szCs w:val="18"/>
              </w:rPr>
              <w:t>大门口周边30米范围内无专人保洁，有抛洒滴漏现象，扣3分；</w:t>
            </w:r>
          </w:p>
          <w:p>
            <w:pPr>
              <w:adjustRightInd w:val="0"/>
              <w:snapToGrid w:val="0"/>
              <w:rPr>
                <w:rFonts w:ascii="宋体" w:cs="宋体"/>
                <w:kern w:val="0"/>
                <w:sz w:val="18"/>
                <w:szCs w:val="18"/>
              </w:rPr>
            </w:pPr>
            <w:r>
              <w:rPr>
                <w:rFonts w:ascii="宋体" w:cs="宋体" w:hint="eastAsia"/>
                <w:kern w:val="0"/>
                <w:sz w:val="18"/>
                <w:szCs w:val="18"/>
              </w:rPr>
              <w:t>车辆进出不冲洗，或冲洗设备损坏或不使用，扣3分；</w:t>
            </w:r>
          </w:p>
        </w:tc>
        <w:tc>
          <w:tcPr>
            <w:tcW w:w="517" w:type="dxa"/>
            <w:tcBorders>
              <w:top w:val="single" w:sz="4" w:space="0" w:color="auto"/>
              <w:left w:val="single" w:sz="4" w:space="0" w:color="auto"/>
              <w:bottom w:val="single" w:sz="4" w:space="0" w:color="auto"/>
              <w:right w:val="single" w:sz="4" w:space="0" w:color="auto"/>
            </w:tcBorders>
            <w:noWrap/>
          </w:tcPr>
          <w:p>
            <w:pPr>
              <w:adjustRightInd w:val="0"/>
              <w:snapToGrid w:val="0"/>
              <w:rPr>
                <w:rFonts w:ascii="宋体" w:cs="宋体"/>
                <w:kern w:val="0"/>
                <w:sz w:val="18"/>
                <w:szCs w:val="18"/>
              </w:rPr>
            </w:pPr>
            <w:r>
              <w:rPr>
                <w:rFonts w:ascii="宋体" w:cs="宋体" w:hint="eastAsia"/>
                <w:kern w:val="0"/>
                <w:sz w:val="18"/>
                <w:szCs w:val="18"/>
              </w:rPr>
              <w:t>　</w:t>
            </w:r>
          </w:p>
        </w:tc>
        <w:tc>
          <w:tcPr>
            <w:tcW w:w="570"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　</w:t>
            </w:r>
          </w:p>
        </w:tc>
        <w:tc>
          <w:tcPr>
            <w:tcW w:w="593"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　</w:t>
            </w:r>
          </w:p>
        </w:tc>
      </w:tr>
      <w:tr>
        <w:trPr>
          <w:trHeight w:val="475"/>
        </w:trPr>
        <w:tc>
          <w:tcPr>
            <w:tcW w:w="1302" w:type="dxa"/>
            <w:gridSpan w:val="2"/>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考核人签字：</w:t>
            </w:r>
          </w:p>
        </w:tc>
        <w:tc>
          <w:tcPr>
            <w:tcW w:w="200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p>
        </w:tc>
        <w:tc>
          <w:tcPr>
            <w:tcW w:w="1946"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r>
              <w:rPr>
                <w:rFonts w:ascii="宋体" w:cs="宋体" w:hint="eastAsia"/>
                <w:kern w:val="0"/>
                <w:sz w:val="18"/>
                <w:szCs w:val="18"/>
              </w:rPr>
              <w:t>被考核单位签字：</w:t>
            </w:r>
          </w:p>
        </w:tc>
        <w:tc>
          <w:tcPr>
            <w:tcW w:w="1545"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rPr>
                <w:rFonts w:ascii="宋体" w:cs="宋体"/>
                <w:kern w:val="0"/>
                <w:sz w:val="18"/>
                <w:szCs w:val="18"/>
              </w:rPr>
            </w:pPr>
          </w:p>
        </w:tc>
        <w:tc>
          <w:tcPr>
            <w:tcW w:w="1347" w:type="dxa"/>
            <w:tcBorders>
              <w:top w:val="single" w:sz="4" w:space="0" w:color="auto"/>
              <w:left w:val="single" w:sz="4" w:space="0" w:color="auto"/>
              <w:bottom w:val="single" w:sz="4" w:space="0" w:color="auto"/>
              <w:right w:val="single" w:sz="4" w:space="0" w:color="auto"/>
            </w:tcBorders>
            <w:noWrap/>
            <w:vAlign w:val="center"/>
          </w:tcPr>
          <w:p>
            <w:pPr>
              <w:adjustRightInd w:val="0"/>
              <w:snapToGrid w:val="0"/>
              <w:jc w:val="center"/>
              <w:rPr>
                <w:rFonts w:ascii="宋体" w:cs="宋体"/>
                <w:kern w:val="0"/>
                <w:sz w:val="18"/>
                <w:szCs w:val="18"/>
              </w:rPr>
            </w:pPr>
            <w:r>
              <w:rPr>
                <w:rFonts w:ascii="宋体" w:cs="宋体" w:hint="eastAsia"/>
                <w:kern w:val="0"/>
                <w:sz w:val="18"/>
                <w:szCs w:val="18"/>
              </w:rPr>
              <w:t>考核得分：</w:t>
            </w:r>
          </w:p>
        </w:tc>
        <w:tc>
          <w:tcPr>
            <w:tcW w:w="1680" w:type="dxa"/>
            <w:gridSpan w:val="3"/>
            <w:tcBorders>
              <w:top w:val="single" w:sz="4" w:space="0" w:color="auto"/>
              <w:left w:val="single" w:sz="4" w:space="0" w:color="auto"/>
              <w:bottom w:val="single" w:sz="4" w:space="0" w:color="auto"/>
              <w:right w:val="single" w:sz="4" w:space="0" w:color="auto"/>
            </w:tcBorders>
            <w:noWrap/>
          </w:tcPr>
          <w:p>
            <w:pPr>
              <w:adjustRightInd w:val="0"/>
              <w:snapToGrid w:val="0"/>
              <w:rPr>
                <w:rFonts w:ascii="宋体" w:cs="宋体"/>
                <w:kern w:val="0"/>
                <w:sz w:val="18"/>
                <w:szCs w:val="18"/>
              </w:rPr>
            </w:pPr>
            <w:r>
              <w:rPr>
                <w:rFonts w:ascii="宋体" w:cs="宋体" w:hint="eastAsia"/>
                <w:kern w:val="0"/>
                <w:sz w:val="18"/>
                <w:szCs w:val="18"/>
              </w:rPr>
              <w:t>　</w:t>
            </w:r>
          </w:p>
          <w:p>
            <w:pPr>
              <w:adjustRightInd w:val="0"/>
              <w:snapToGrid w:val="0"/>
              <w:rPr>
                <w:rFonts w:ascii="宋体" w:cs="宋体"/>
                <w:kern w:val="0"/>
                <w:sz w:val="18"/>
                <w:szCs w:val="18"/>
              </w:rPr>
            </w:pPr>
            <w:r>
              <w:rPr>
                <w:rFonts w:ascii="宋体" w:cs="宋体" w:hint="eastAsia"/>
                <w:kern w:val="0"/>
                <w:sz w:val="18"/>
                <w:szCs w:val="18"/>
              </w:rPr>
              <w:t>　</w:t>
            </w:r>
          </w:p>
          <w:p>
            <w:pPr>
              <w:adjustRightInd w:val="0"/>
              <w:snapToGrid w:val="0"/>
              <w:rPr>
                <w:rFonts w:ascii="宋体" w:cs="宋体"/>
                <w:kern w:val="0"/>
                <w:sz w:val="18"/>
                <w:szCs w:val="18"/>
              </w:rPr>
            </w:pPr>
            <w:r>
              <w:rPr>
                <w:rFonts w:ascii="宋体" w:cs="宋体" w:hint="eastAsia"/>
                <w:kern w:val="0"/>
                <w:sz w:val="18"/>
                <w:szCs w:val="18"/>
              </w:rPr>
              <w:t>　</w:t>
            </w:r>
          </w:p>
        </w:tc>
      </w:tr>
    </w:tbl>
    <w:p>
      <w:r>
        <w:rPr>
          <w:rFonts w:hint="eastAsia"/>
          <w:color w:val="000000"/>
          <w:sz w:val="18"/>
          <w:szCs w:val="18"/>
        </w:rPr>
        <w:t>注：1、所有检查项目</w:t>
      </w:r>
      <w:r>
        <w:rPr>
          <w:rFonts w:ascii="宋体" w:cs="宋体" w:hint="eastAsia"/>
          <w:color w:val="000000"/>
          <w:kern w:val="0"/>
          <w:sz w:val="18"/>
          <w:szCs w:val="18"/>
        </w:rPr>
        <w:t>存在其他隐患的，酌情扣分，直至扣完该检查项目得分；2、加★条目为“重大事故隐患专项排查整治行动”内容，应重点检查；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方正小标宋_GBK">
    <w:panose1 w:val="02000000000000000000"/>
    <w:charset w:val="86"/>
    <w:family w:val="script"/>
    <w:pitch w:val="variable"/>
    <w:sig w:usb0="A00002BF" w:usb1="38CF7CFA" w:usb2="00082016" w:usb3="00000000" w:csb0="00040001" w:csb1="00000000"/>
  </w:font>
  <w:font w:name="Arial Unicode MS">
    <w:altName w:val="宋体"/>
    <w:panose1 w:val="020B0604020202020204"/>
    <w:charset w:val="86"/>
    <w:family w:val="swiss"/>
    <w:pitch w:val="variable"/>
    <w:sig w:usb0="FFFFFFFF" w:usb1="E9FFFFFF" w:usb2="0000003F" w:usb3="00000000" w:csb0="603F01FF" w:csb1="FFFF0000"/>
  </w:font>
  <w:font w:name="宋体">
    <w:panose1 w:val="02010600030101010101"/>
    <w:charset w:val="86"/>
    <w:family w:val="auto"/>
    <w:pitch w:val="variable"/>
    <w:sig w:usb0="00000203" w:usb1="288F0000" w:usb2="00000006" w:usb3="00000000" w:csb0="00040001" w:csb1="00000000"/>
  </w:font>
  <w:font w:name="Wingdings 2">
    <w:panose1 w:val="05020102010507070707"/>
    <w:charset w:val="02"/>
    <w:family w:val="roman"/>
    <w:pitch w:val="variable"/>
    <w:sig w:usb0="00000000" w:usb1="00000000" w:usb2="00000000" w:usb3="00000000" w:csb0="80000000" w:csb1="00000000"/>
  </w:font>
  <w:font w:name="方正仿宋_GBK">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mbria">
    <w:altName w:val="DejaVu Sans"/>
    <w:panose1 w:val="02040503050406030204"/>
    <w:charset w:val="00"/>
    <w:family w:val="roman"/>
    <w:pitch w:val="variable"/>
    <w:sig w:usb0="E00006FF" w:usb1="420024FF" w:usb2="02000000" w:usb3="00000000" w:csb0="2000019F" w:csb1="00000000"/>
  </w:font>
  <w:font w:name="黑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ZWIzNGQ2ZjVkMDlmMTJlMDE3Y2Y2NTdkNTk3MDIzNj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mbria" w:eastAsia="宋体" w:cs="Times New Roman" w:hAnsi="Cambria"/>
      <w:kern w:val="2"/>
      <w:sz w:val="32"/>
      <w:szCs w:val="3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7</Pages>
  <Words>5598</Words>
  <Characters>5765</Characters>
  <Lines>640</Lines>
  <Paragraphs>287</Paragraphs>
  <CharactersWithSpaces>6136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user</cp:lastModifiedBy>
  <cp:revision>5</cp:revision>
  <dcterms:created xsi:type="dcterms:W3CDTF">2024-09-09T08:44:00Z</dcterms:created>
  <dcterms:modified xsi:type="dcterms:W3CDTF">2024-09-24T02:30:51Z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2052-12.1.0.17857</vt:lpwstr>
  </property>
  <property fmtid="{D5CDD505-2E9C-101B-9397-08002B2CF9AE}" pid="3" name="ICV">
    <vt:lpwstr>870E5AB1AC5B4BD4BD87877B0385D329_12</vt:lpwstr>
  </property>
</Properties>
</file>