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jc w:val="left"/>
        <w:rPr>
          <w:rFonts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无锡市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房建类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建筑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施工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</w:rPr>
        <w:t>企业综合考核用表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highlight w:val="none"/>
          <w:lang w:val="en-US" w:eastAsia="zh-CN"/>
        </w:rPr>
        <w:t>之四</w:t>
      </w:r>
      <w:r>
        <w:rPr>
          <w:rFonts w:hint="eastAsia" w:ascii="方正小标宋简体" w:eastAsia="方正小标宋简体"/>
          <w:color w:val="auto"/>
          <w:kern w:val="0"/>
          <w:sz w:val="30"/>
          <w:szCs w:val="30"/>
          <w:highlight w:val="none"/>
        </w:rPr>
        <w:t>（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lang w:val="en-US" w:eastAsia="zh-CN"/>
        </w:rPr>
        <w:t>安全生产文明施工一</w:t>
      </w:r>
      <w:r>
        <w:rPr>
          <w:rFonts w:hint="eastAsia" w:ascii="方正小标宋简体" w:eastAsia="方正小标宋简体"/>
          <w:color w:val="auto"/>
          <w:kern w:val="0"/>
          <w:sz w:val="30"/>
          <w:szCs w:val="30"/>
          <w:highlight w:val="none"/>
        </w:rPr>
        <w:t>）</w:t>
      </w:r>
    </w:p>
    <w:p>
      <w:pPr>
        <w:adjustRightInd w:val="0"/>
        <w:snapToGrid w:val="0"/>
        <w:spacing w:line="570" w:lineRule="exact"/>
        <w:ind w:firstLine="270" w:firstLineChars="150"/>
        <w:jc w:val="left"/>
        <w:rPr>
          <w:rFonts w:eastAsia="仿宋_GB2312"/>
          <w:b/>
          <w:bCs/>
          <w:color w:val="auto"/>
          <w:w w:val="88"/>
          <w:kern w:val="0"/>
          <w:sz w:val="18"/>
          <w:szCs w:val="18"/>
        </w:rPr>
      </w:pPr>
      <w:r>
        <w:rPr>
          <w:bCs/>
          <w:color w:val="auto"/>
          <w:kern w:val="0"/>
          <w:sz w:val="18"/>
          <w:szCs w:val="18"/>
        </w:rPr>
        <w:t>项目</w:t>
      </w:r>
      <w:r>
        <w:rPr>
          <w:rFonts w:hint="eastAsia"/>
          <w:bCs/>
          <w:color w:val="auto"/>
          <w:kern w:val="0"/>
          <w:sz w:val="18"/>
          <w:szCs w:val="18"/>
          <w:lang w:val="en-US" w:eastAsia="zh-CN"/>
        </w:rPr>
        <w:t>编号</w:t>
      </w:r>
      <w:r>
        <w:rPr>
          <w:bCs/>
          <w:color w:val="auto"/>
          <w:kern w:val="0"/>
          <w:sz w:val="18"/>
          <w:szCs w:val="18"/>
        </w:rPr>
        <w:t xml:space="preserve">：                                </w:t>
      </w:r>
      <w:r>
        <w:rPr>
          <w:rFonts w:hint="eastAsia"/>
          <w:bCs/>
          <w:color w:val="auto"/>
          <w:kern w:val="0"/>
          <w:sz w:val="18"/>
          <w:szCs w:val="18"/>
          <w:lang w:val="en-US" w:eastAsia="zh-CN"/>
        </w:rPr>
        <w:t xml:space="preserve">                            </w:t>
      </w:r>
      <w:r>
        <w:rPr>
          <w:bCs/>
          <w:color w:val="auto"/>
          <w:kern w:val="0"/>
          <w:sz w:val="18"/>
          <w:szCs w:val="18"/>
        </w:rPr>
        <w:t xml:space="preserve"> 检查日期：</w:t>
      </w:r>
    </w:p>
    <w:tbl>
      <w:tblPr>
        <w:tblStyle w:val="2"/>
        <w:tblW w:w="95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582"/>
        <w:gridCol w:w="3378"/>
        <w:gridCol w:w="2431"/>
        <w:gridCol w:w="546"/>
        <w:gridCol w:w="518"/>
        <w:gridCol w:w="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（施工单位安全履责情况100分）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检查项目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检查情况及扣分办法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/加分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得分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/加分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施工企业管理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15分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未定期或按要求开展安全检查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扣10分；</w:t>
            </w:r>
          </w:p>
          <w:p>
            <w:pPr>
              <w:adjustRightInd w:val="0"/>
              <w:snapToGrid w:val="0"/>
              <w:rPr>
                <w:rFonts w:hint="eastAsia" w:ascii="宋体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安全检查内容不全面、流程未闭合，无企业印章、人员签字，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未按规定开展实施安全标准化考核，扣5分；</w:t>
            </w:r>
          </w:p>
          <w:p>
            <w:pPr>
              <w:adjustRightInd w:val="0"/>
              <w:snapToGrid w:val="0"/>
              <w:rPr>
                <w:rFonts w:hint="eastAsia" w:ascii="宋体" w:eastAsia="宋体"/>
                <w:i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项目安全管理体系不健全，企业安全管理部门人员不明确，工作职责不清晰，扣10分；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安全生产治理行动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（10分）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未建立隐患排查治理制度，制定符合实际的隐患排查治理风险清单、隐患清单、责任清单，扣5分；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未按照要求开展自查自纠，扣10分；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项目部管理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分）</w:t>
            </w:r>
          </w:p>
          <w:p>
            <w:pPr>
              <w:bidi w:val="0"/>
              <w:jc w:val="center"/>
              <w:rPr>
                <w:color w:val="auto"/>
                <w:lang w:val="en-US" w:eastAsia="zh-CN"/>
              </w:rPr>
            </w:pPr>
          </w:p>
          <w:p>
            <w:pPr>
              <w:bidi w:val="0"/>
              <w:jc w:val="center"/>
              <w:rPr>
                <w:color w:val="auto"/>
                <w:lang w:val="en-US" w:eastAsia="zh-CN"/>
              </w:rPr>
            </w:pPr>
          </w:p>
          <w:p>
            <w:pPr>
              <w:bidi w:val="0"/>
              <w:jc w:val="center"/>
              <w:rPr>
                <w:color w:val="auto"/>
                <w:lang w:val="en-US" w:eastAsia="zh-CN"/>
              </w:rPr>
            </w:pPr>
          </w:p>
          <w:p>
            <w:pPr>
              <w:bidi w:val="0"/>
              <w:jc w:val="center"/>
              <w:rPr>
                <w:color w:val="auto"/>
                <w:lang w:val="en-US" w:eastAsia="zh-CN"/>
              </w:rPr>
            </w:pPr>
          </w:p>
          <w:p>
            <w:pPr>
              <w:bidi w:val="0"/>
              <w:jc w:val="center"/>
              <w:rPr>
                <w:color w:val="auto"/>
                <w:lang w:val="en-US" w:eastAsia="zh-CN"/>
              </w:rPr>
            </w:pP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未建立分包单位清单及相应负责人员的名册，未与分包单位签订总分包安全生产协议，每缺1家分包单位扣3分；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未按规定开展安全标准化自评，扣5分；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危大、超危大工程未落实安全技术交底制度，每缺一项扣5分；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项目部未定期或按要求开展安全检查、隐患排查，扣10分；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未在规定时间内将发现的隐患整改到位（提供照片、影像资料、现场核查），扣5~10分。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未如实、动态建立特种作业人员名册，扣5分；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主要安全管理人员未履职，安全资料中有代签字，签字章现象，扣5~10分；</w:t>
            </w:r>
          </w:p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未制定安全生产应急救援预案，未进行演练，扣5分；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both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both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both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教育培训（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项目部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未编制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教育培训计划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并落实（记录、照片、影像资料），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扣5分；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未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建立、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落实人员岗前培训教育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晨会制度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iCs/>
                <w:color w:val="000000"/>
                <w:kern w:val="0"/>
                <w:sz w:val="18"/>
                <w:szCs w:val="18"/>
              </w:rPr>
              <w:t>照片，影像等证明材料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起重机械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特种作业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人员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未进行实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训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每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一人扣2 分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现场作业人员三级安全教育不到位（抽查3人），每一人扣1分；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危大工程管理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危险性较大分部分项工程未编制方案的扣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分，审批手续不规范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扣3分；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超过一定规模的危险性较大分部分项工程未组织专家论证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扣10分，未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按要求完善方案的扣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危大工程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未验收合格投入使用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或进入下一步施工工序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的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每项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扣5分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超危大工程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未验收合格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进入下一步施工工序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的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每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项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超危大工程实施过程中未安排管理人员现场跟踪管理，扣5分；</w:t>
            </w:r>
          </w:p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现场情况与验收结论明显不符，验收资料造假，每项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扣5分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疫情防控（10分）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项目部管理人员、作业工人未按要求定期进行核酸检测，每人扣1分；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施工区、办公区、生活区对进出人员、车辆未进行反向扫码登记的，扣3分；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生活区、办公区等未定期消杀，扣3分；</w:t>
            </w:r>
          </w:p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办公、生活、施工区主要出入口显目位置未张贴“房屋市政工程常态化疫情防控指南”，扣3分；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智慧工地建设及标准化建设</w:t>
            </w:r>
          </w:p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（10分）</w:t>
            </w:r>
          </w:p>
        </w:tc>
        <w:tc>
          <w:tcPr>
            <w:tcW w:w="5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按照文件要求，落实智慧工地管理并与市监管平台对接，加4分；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建立企业质量安全手册，并现场实施，加3分；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FF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大型设备安装智慧监测设备，并与监管平台对接，加3分；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检查人签字：</w:t>
            </w:r>
          </w:p>
        </w:tc>
        <w:tc>
          <w:tcPr>
            <w:tcW w:w="3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被检查单位签字：</w:t>
            </w:r>
          </w:p>
        </w:tc>
        <w:tc>
          <w:tcPr>
            <w:tcW w:w="2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得分扣分情况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eastAsia="宋体"/>
          <w:color w:val="auto"/>
          <w:sz w:val="18"/>
          <w:szCs w:val="18"/>
          <w:lang w:val="en-US" w:eastAsia="zh-CN"/>
        </w:rPr>
      </w:pPr>
      <w:r>
        <w:rPr>
          <w:rFonts w:hint="eastAsia"/>
          <w:color w:val="auto"/>
          <w:sz w:val="18"/>
          <w:szCs w:val="18"/>
        </w:rPr>
        <w:t>注：</w:t>
      </w:r>
      <w:r>
        <w:rPr>
          <w:rFonts w:hint="eastAsia"/>
          <w:color w:val="auto"/>
          <w:sz w:val="18"/>
          <w:szCs w:val="18"/>
          <w:lang w:val="en-US" w:eastAsia="zh-CN"/>
        </w:rPr>
        <w:t>1、所有检查项目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存在其他隐患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的，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酌情扣分，直至扣完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该检查项目得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分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；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2、加</w:t>
      </w:r>
      <w:r>
        <w:rPr>
          <w:rFonts w:hint="eastAsia" w:ascii="宋体" w:eastAsia="宋体" w:cs="宋体"/>
          <w:color w:val="auto"/>
          <w:kern w:val="0"/>
          <w:sz w:val="18"/>
          <w:szCs w:val="18"/>
        </w:rPr>
        <w:t>★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条目为“安全生产百日攻坚行动”内容，应重点检查；</w:t>
      </w:r>
    </w:p>
    <w:p>
      <w:pPr>
        <w:adjustRightInd w:val="0"/>
        <w:snapToGrid w:val="0"/>
        <w:spacing w:line="570" w:lineRule="exact"/>
        <w:jc w:val="center"/>
        <w:rPr>
          <w:rFonts w:eastAsia="仿宋_GB2312"/>
          <w:b/>
          <w:bCs/>
          <w:color w:val="auto"/>
          <w:w w:val="88"/>
          <w:kern w:val="0"/>
          <w:sz w:val="32"/>
          <w:szCs w:val="32"/>
        </w:rPr>
        <w:sectPr>
          <w:pgSz w:w="11906" w:h="16838"/>
          <w:pgMar w:top="1134" w:right="1418" w:bottom="850" w:left="1418" w:header="851" w:footer="567" w:gutter="0"/>
          <w:pgNumType w:fmt="numberInDash"/>
          <w:cols w:space="720" w:num="1"/>
          <w:rtlGutter w:val="1"/>
          <w:docGrid w:linePitch="312" w:charSpace="0"/>
        </w:sectPr>
      </w:pPr>
    </w:p>
    <w:p>
      <w:pPr>
        <w:adjustRightInd w:val="0"/>
        <w:snapToGrid w:val="0"/>
        <w:spacing w:line="570" w:lineRule="exact"/>
        <w:jc w:val="center"/>
        <w:rPr>
          <w:rFonts w:ascii="方正小标宋简体" w:eastAsia="方正小标宋简体"/>
          <w:bCs/>
          <w:color w:val="auto"/>
          <w:spacing w:val="-20"/>
          <w:kern w:val="0"/>
          <w:sz w:val="30"/>
          <w:szCs w:val="30"/>
        </w:rPr>
      </w:pP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</w:rPr>
        <w:t>无锡市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lang w:val="en-US" w:eastAsia="zh-CN"/>
        </w:rPr>
        <w:t>房建类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</w:rPr>
        <w:t>建筑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  <w:lang w:val="en-US" w:eastAsia="zh-CN"/>
        </w:rPr>
        <w:t>施工</w:t>
      </w:r>
      <w:r>
        <w:rPr>
          <w:rFonts w:hint="eastAsia" w:ascii="方正小标宋简体" w:eastAsia="方正小标宋简体"/>
          <w:bCs/>
          <w:color w:val="auto"/>
          <w:kern w:val="0"/>
          <w:sz w:val="30"/>
          <w:szCs w:val="30"/>
        </w:rPr>
        <w:t>企业</w:t>
      </w:r>
      <w:r>
        <w:rPr>
          <w:rFonts w:ascii="方正小标宋简体" w:eastAsia="方正小标宋简体"/>
          <w:bCs/>
          <w:color w:val="auto"/>
          <w:spacing w:val="-20"/>
          <w:kern w:val="0"/>
          <w:sz w:val="30"/>
          <w:szCs w:val="30"/>
        </w:rPr>
        <w:t>综合考核用表之</w:t>
      </w:r>
      <w:r>
        <w:rPr>
          <w:rFonts w:hint="eastAsia" w:ascii="方正小标宋简体" w:eastAsia="方正小标宋简体"/>
          <w:bCs/>
          <w:color w:val="auto"/>
          <w:spacing w:val="-20"/>
          <w:kern w:val="0"/>
          <w:sz w:val="30"/>
          <w:szCs w:val="30"/>
        </w:rPr>
        <w:t>四</w:t>
      </w:r>
      <w:r>
        <w:rPr>
          <w:rFonts w:ascii="方正小标宋简体" w:eastAsia="方正小标宋简体"/>
          <w:bCs/>
          <w:color w:val="auto"/>
          <w:spacing w:val="-20"/>
          <w:kern w:val="0"/>
          <w:sz w:val="30"/>
          <w:szCs w:val="30"/>
        </w:rPr>
        <w:t>（安全生产文明施工</w:t>
      </w:r>
      <w:r>
        <w:rPr>
          <w:rFonts w:hint="eastAsia" w:ascii="方正小标宋简体" w:eastAsia="方正小标宋简体"/>
          <w:bCs/>
          <w:color w:val="auto"/>
          <w:spacing w:val="-20"/>
          <w:kern w:val="0"/>
          <w:sz w:val="30"/>
          <w:szCs w:val="30"/>
        </w:rPr>
        <w:t>二</w:t>
      </w:r>
      <w:r>
        <w:rPr>
          <w:rFonts w:ascii="方正小标宋简体" w:eastAsia="方正小标宋简体"/>
          <w:bCs/>
          <w:color w:val="auto"/>
          <w:spacing w:val="-20"/>
          <w:kern w:val="0"/>
          <w:sz w:val="30"/>
          <w:szCs w:val="30"/>
        </w:rPr>
        <w:t>）</w:t>
      </w:r>
    </w:p>
    <w:p>
      <w:pPr>
        <w:adjustRightInd w:val="0"/>
        <w:snapToGrid w:val="0"/>
        <w:spacing w:line="570" w:lineRule="exact"/>
        <w:ind w:firstLine="720" w:firstLineChars="400"/>
        <w:jc w:val="left"/>
        <w:rPr>
          <w:bCs/>
          <w:color w:val="auto"/>
          <w:kern w:val="0"/>
          <w:sz w:val="18"/>
          <w:szCs w:val="18"/>
        </w:rPr>
      </w:pPr>
      <w:r>
        <w:rPr>
          <w:rFonts w:hint="eastAsia"/>
          <w:bCs/>
          <w:color w:val="auto"/>
          <w:kern w:val="0"/>
          <w:sz w:val="18"/>
          <w:szCs w:val="18"/>
        </w:rPr>
        <w:t xml:space="preserve"> </w:t>
      </w:r>
      <w:r>
        <w:rPr>
          <w:bCs/>
          <w:color w:val="auto"/>
          <w:kern w:val="0"/>
          <w:sz w:val="18"/>
          <w:szCs w:val="18"/>
        </w:rPr>
        <w:t xml:space="preserve">项目编号：                                        检查日期： </w:t>
      </w:r>
    </w:p>
    <w:tbl>
      <w:tblPr>
        <w:tblStyle w:val="2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336"/>
        <w:gridCol w:w="3633"/>
        <w:gridCol w:w="1787"/>
        <w:gridCol w:w="592"/>
        <w:gridCol w:w="592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adjustRightInd w:val="0"/>
              <w:snapToGrid w:val="0"/>
              <w:jc w:val="left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 xml:space="preserve">工程实体安全（100分）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 xml:space="preserve">                                    检查部位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检查项目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检查情况及扣分办法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扣分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得分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扣分原因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安全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设施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分）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模架体系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未按方案或规范搭设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每一处扣2分。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临边洞口未按方案或规范防护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每一处扣2分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基坑支护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小于5米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不符合方案或规范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要求，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每一处扣3分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主要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人行通道无防护措施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每一处扣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卸料、移动平台搭设不符合方案和规范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每一处扣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分。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特种作业人员无证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上岗，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发现一人扣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分。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作业人员安全防护用品未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按要求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使用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发现一人扣2分。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>超危大工程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未按专项方案实施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扣10分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吊装作业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未规范使用吊索具的一处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分；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机械设备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使用管理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（15分）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起重设备作业区内有其他设施而无防护措施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扣4分；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★未执行机械日常验收、保养制度或维保记录未上传至“起重设备全过程管理系统”的每台次扣2分；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附墙装置不按规定设置或未经检测合格投入使用的扣4分；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安全保护装置或部件失灵的一处扣4分；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施工升降机、塔式起重机等未经验收合格投入使用，扣10分；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临时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用电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及消防管理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分）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外电防护措施不到位擅自施工的扣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三级配电二级保护不到位的扣4分；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导线随意拖地、架设在金属物上无瓷瓶绑扎的一处扣1分；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施工现场无消防平面布置图的扣2分；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动火作业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施工作业面无消防措施的扣3分；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危险品仓库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易燃易爆物品保存、使用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不符合规范扣5分；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存在其他隐患酌情扣分，直至扣完1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文明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施工</w:t>
            </w:r>
          </w:p>
          <w:p>
            <w:pPr>
              <w:adjustRightInd w:val="0"/>
              <w:snapToGrid w:val="0"/>
              <w:jc w:val="both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分）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围挡不整洁美观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围挡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破损、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封闭不到位，每一处扣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围挡公益广告比例未满足文明城市创建要求，每一处扣3分；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主干道两侧大门警示桩、减速标志、减速带、反光镜等设置不到位，扣2分；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图牌不全、大门两侧公示施工许可牌，文明施工社会监督牌，每缺少一块扣2分；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施工区域内主要道路未硬化、破损，扣5~8分；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加工场地、材料堆场未硬化，每一处扣3分；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未有序规划施工场地使用，材料、设备堆放无序，扣5~10分；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重点部位安全标志未设置，每一处扣2分；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建筑垃圾及时清理，楼层未做到工完料清，扣3分；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宿舍中使用大功率电器的扣3分；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建筑工地食堂使用瓶装燃气，扣3分，确需使用瓶装气的，未在厨房间内使用或未在“管阀”更换的基础上，加装泄漏报警器和联锁自动切断装置，并接入燃气泄漏报警平台，扣5分；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生活区环境卫生脏、乱、差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无季节性劳动防护措施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扬尘管控（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分）</w:t>
            </w:r>
          </w:p>
        </w:tc>
        <w:tc>
          <w:tcPr>
            <w:tcW w:w="5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  <w:t>未设置喷淋、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雾炮、</w:t>
            </w:r>
            <w:r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  <w:t>定期洒水等必要的扬尘管控设施的，扣2分；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  <w:t>对易产生扬尘的建筑材料、建筑垃圾、渣土等无覆盖、洒水、绿化等防扬尘措施的，扣1~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  <w:t>分；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sz w:val="18"/>
                <w:szCs w:val="18"/>
                <w:lang w:val="en-US" w:eastAsia="zh-CN"/>
              </w:rPr>
              <w:t>施工现场有明显的浮土、扬尘的，扣2分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大门口周边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30米范围内无专人保洁，有抛洒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滴漏现象，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扣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车辆进出不冲洗，或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冲洗设备损坏或不使用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扣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检查人签字：</w:t>
            </w:r>
          </w:p>
        </w:tc>
        <w:tc>
          <w:tcPr>
            <w:tcW w:w="3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被检查单位签字：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得分扣分情况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r>
        <w:rPr>
          <w:rFonts w:hint="eastAsia"/>
          <w:color w:val="auto"/>
          <w:sz w:val="18"/>
          <w:szCs w:val="18"/>
        </w:rPr>
        <w:t>注：</w:t>
      </w:r>
      <w:r>
        <w:rPr>
          <w:rFonts w:hint="eastAsia"/>
          <w:color w:val="auto"/>
          <w:sz w:val="18"/>
          <w:szCs w:val="18"/>
          <w:lang w:val="en-US" w:eastAsia="zh-CN"/>
        </w:rPr>
        <w:t>1、所有检查项目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存在其他隐患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的，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酌情扣分，直至扣完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该检查项目得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分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eastAsia="zh-CN"/>
        </w:rPr>
        <w:t>；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2、加</w:t>
      </w:r>
      <w:r>
        <w:rPr>
          <w:rFonts w:hint="eastAsia" w:ascii="宋体" w:eastAsia="宋体" w:cs="宋体"/>
          <w:color w:val="auto"/>
          <w:kern w:val="0"/>
          <w:sz w:val="18"/>
          <w:szCs w:val="18"/>
        </w:rPr>
        <w:t>★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条目为“安全生产百日攻坚行动”内容，应重点检查；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WRiY2FjNjUyOGFkNzhjODM0ZWI2MjJhY2Y4Y2QifQ=="/>
  </w:docVars>
  <w:rsids>
    <w:rsidRoot w:val="00000000"/>
    <w:rsid w:val="2A66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2022-08-23T01:06:56Z</dcterms:created>
  <dc:creator>daiya</dc:creator>
  <cp:lastModifiedBy>戴一昂</cp:lastModifiedBy>
  <dcterms:modified xsi:type="dcterms:W3CDTF">2022-08-23T01:07:55Z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04FDE33590D14ED1839D9CC2F375901B</vt:lpwstr>
  </property>
</Properties>
</file>