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E7" w:rsidRDefault="006C15FB">
      <w:pPr>
        <w:jc w:val="center"/>
        <w:rPr>
          <w:rFonts w:ascii="宋体" w:eastAsia="宋体" w:hAnsi="宋体"/>
          <w:sz w:val="32"/>
          <w:szCs w:val="32"/>
          <w:lang w:eastAsia="zh-CN"/>
        </w:rPr>
      </w:pPr>
      <w:r w:rsidRPr="006C15FB">
        <w:rPr>
          <w:rFonts w:ascii="宋体" w:eastAsia="宋体" w:hAnsi="宋体" w:hint="eastAsia"/>
          <w:sz w:val="30"/>
          <w:szCs w:val="30"/>
          <w:lang w:eastAsia="zh-CN"/>
        </w:rPr>
        <w:t>附录</w:t>
      </w:r>
      <w:r>
        <w:rPr>
          <w:rFonts w:ascii="宋体" w:eastAsia="宋体" w:hAnsi="宋体"/>
          <w:sz w:val="30"/>
          <w:szCs w:val="30"/>
          <w:lang w:eastAsia="zh-CN"/>
        </w:rPr>
        <w:t>D</w:t>
      </w:r>
      <w:r w:rsidRPr="006C15FB">
        <w:rPr>
          <w:rFonts w:ascii="宋体" w:eastAsia="宋体" w:hAnsi="宋体" w:hint="eastAsia"/>
          <w:sz w:val="30"/>
          <w:szCs w:val="30"/>
          <w:lang w:eastAsia="zh-CN"/>
        </w:rPr>
        <w:t>：</w:t>
      </w:r>
      <w:r w:rsidR="000106E7">
        <w:rPr>
          <w:rFonts w:ascii="宋体" w:eastAsia="宋体" w:hAnsi="宋体" w:hint="eastAsia"/>
          <w:sz w:val="32"/>
          <w:szCs w:val="32"/>
          <w:lang w:eastAsia="zh-CN"/>
        </w:rPr>
        <w:t>增设电梯结构设计概况一览表</w:t>
      </w:r>
    </w:p>
    <w:p w:rsidR="000106E7" w:rsidRDefault="000106E7">
      <w:pPr>
        <w:tabs>
          <w:tab w:val="left" w:pos="2181"/>
        </w:tabs>
        <w:jc w:val="right"/>
        <w:rPr>
          <w:rFonts w:ascii="宋体" w:eastAsia="宋体" w:hAnsi="宋体"/>
        </w:rPr>
      </w:pPr>
      <w:r>
        <w:rPr>
          <w:rFonts w:hint="eastAsia"/>
          <w:lang w:eastAsia="zh-CN"/>
        </w:rPr>
        <w:tab/>
      </w:r>
      <w:r>
        <w:rPr>
          <w:rFonts w:ascii="宋体" w:eastAsia="宋体" w:hAnsi="宋体" w:hint="eastAsia"/>
          <w:sz w:val="24"/>
        </w:rPr>
        <w:t>（</w:t>
      </w:r>
      <w:proofErr w:type="spellStart"/>
      <w:r>
        <w:rPr>
          <w:rFonts w:ascii="宋体" w:eastAsia="宋体" w:hAnsi="宋体" w:hint="eastAsia"/>
          <w:sz w:val="24"/>
        </w:rPr>
        <w:t>表三</w:t>
      </w:r>
      <w:proofErr w:type="spellEnd"/>
      <w:r>
        <w:rPr>
          <w:rFonts w:ascii="宋体" w:eastAsia="宋体" w:hAnsi="宋体" w:hint="eastAsia"/>
          <w:sz w:val="24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576"/>
        <w:gridCol w:w="839"/>
        <w:gridCol w:w="1137"/>
        <w:gridCol w:w="992"/>
        <w:gridCol w:w="1134"/>
        <w:gridCol w:w="851"/>
        <w:gridCol w:w="992"/>
        <w:gridCol w:w="850"/>
      </w:tblGrid>
      <w:tr w:rsidR="000106E7">
        <w:trPr>
          <w:trHeight w:val="1010"/>
        </w:trPr>
        <w:tc>
          <w:tcPr>
            <w:tcW w:w="1134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项目名称</w:t>
            </w:r>
            <w:proofErr w:type="spellEnd"/>
          </w:p>
        </w:tc>
        <w:tc>
          <w:tcPr>
            <w:tcW w:w="3544" w:type="dxa"/>
            <w:gridSpan w:val="4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0106E7" w:rsidRDefault="000106E7">
            <w:pPr>
              <w:tabs>
                <w:tab w:val="left" w:pos="454"/>
                <w:tab w:val="left" w:pos="2181"/>
              </w:tabs>
            </w:pPr>
            <w:proofErr w:type="spellStart"/>
            <w:r>
              <w:rPr>
                <w:rFonts w:hint="eastAsia"/>
              </w:rPr>
              <w:t>设计单位</w:t>
            </w:r>
            <w:proofErr w:type="spellEnd"/>
          </w:p>
        </w:tc>
        <w:tc>
          <w:tcPr>
            <w:tcW w:w="2693" w:type="dxa"/>
            <w:gridSpan w:val="3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r>
              <w:rPr>
                <w:rFonts w:hint="eastAsia"/>
              </w:rPr>
              <w:t>（</w:t>
            </w:r>
            <w:proofErr w:type="spellStart"/>
            <w:r>
              <w:rPr>
                <w:rFonts w:hint="eastAsia"/>
              </w:rPr>
              <w:t>盖章</w:t>
            </w:r>
            <w:proofErr w:type="spellEnd"/>
            <w:r>
              <w:rPr>
                <w:rFonts w:hint="eastAsia"/>
              </w:rPr>
              <w:t>）</w:t>
            </w:r>
          </w:p>
        </w:tc>
      </w:tr>
      <w:tr w:rsidR="000106E7">
        <w:trPr>
          <w:trHeight w:val="1015"/>
        </w:trPr>
        <w:tc>
          <w:tcPr>
            <w:tcW w:w="1134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基础类型</w:t>
            </w:r>
            <w:proofErr w:type="spellEnd"/>
          </w:p>
        </w:tc>
        <w:tc>
          <w:tcPr>
            <w:tcW w:w="1415" w:type="dxa"/>
            <w:gridSpan w:val="2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1137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地基持力层</w:t>
            </w:r>
            <w:proofErr w:type="spellEnd"/>
          </w:p>
        </w:tc>
        <w:tc>
          <w:tcPr>
            <w:tcW w:w="992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设防烈度</w:t>
            </w:r>
            <w:proofErr w:type="spellEnd"/>
          </w:p>
        </w:tc>
        <w:tc>
          <w:tcPr>
            <w:tcW w:w="851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992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场地类别</w:t>
            </w:r>
            <w:proofErr w:type="spellEnd"/>
          </w:p>
        </w:tc>
        <w:tc>
          <w:tcPr>
            <w:tcW w:w="850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</w:tr>
      <w:tr w:rsidR="000106E7">
        <w:trPr>
          <w:trHeight w:val="1015"/>
        </w:trPr>
        <w:tc>
          <w:tcPr>
            <w:tcW w:w="1134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风荷载</w:t>
            </w:r>
            <w:proofErr w:type="spellEnd"/>
          </w:p>
          <w:p w:rsidR="000106E7" w:rsidRDefault="000106E7">
            <w:pPr>
              <w:tabs>
                <w:tab w:val="left" w:pos="2181"/>
              </w:tabs>
              <w:jc w:val="center"/>
            </w:pPr>
          </w:p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标准值</w:t>
            </w:r>
            <w:proofErr w:type="spellEnd"/>
          </w:p>
        </w:tc>
        <w:tc>
          <w:tcPr>
            <w:tcW w:w="1415" w:type="dxa"/>
            <w:gridSpan w:val="2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1137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风荷或体型数</w:t>
            </w:r>
            <w:proofErr w:type="spellEnd"/>
          </w:p>
        </w:tc>
        <w:tc>
          <w:tcPr>
            <w:tcW w:w="992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风载地面粗糙度</w:t>
            </w:r>
            <w:proofErr w:type="spellEnd"/>
          </w:p>
        </w:tc>
        <w:tc>
          <w:tcPr>
            <w:tcW w:w="851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992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阻尼比</w:t>
            </w:r>
            <w:proofErr w:type="spellEnd"/>
          </w:p>
        </w:tc>
        <w:tc>
          <w:tcPr>
            <w:tcW w:w="850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</w:tr>
      <w:tr w:rsidR="000106E7">
        <w:trPr>
          <w:trHeight w:val="1337"/>
        </w:trPr>
        <w:tc>
          <w:tcPr>
            <w:tcW w:w="1134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与既有建筑连接方式</w:t>
            </w:r>
            <w:proofErr w:type="spellEnd"/>
          </w:p>
        </w:tc>
        <w:tc>
          <w:tcPr>
            <w:tcW w:w="1415" w:type="dxa"/>
            <w:gridSpan w:val="2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1137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连接处加固处理措施</w:t>
            </w:r>
            <w:proofErr w:type="spellEnd"/>
          </w:p>
        </w:tc>
        <w:tc>
          <w:tcPr>
            <w:tcW w:w="2977" w:type="dxa"/>
            <w:gridSpan w:val="3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992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无机房电梯集中力</w:t>
            </w:r>
            <w:proofErr w:type="spellEnd"/>
          </w:p>
        </w:tc>
        <w:tc>
          <w:tcPr>
            <w:tcW w:w="850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</w:tr>
      <w:tr w:rsidR="000106E7">
        <w:trPr>
          <w:trHeight w:val="638"/>
        </w:trPr>
        <w:tc>
          <w:tcPr>
            <w:tcW w:w="1134" w:type="dxa"/>
            <w:vMerge w:val="restart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钢材型号</w:t>
            </w:r>
            <w:proofErr w:type="spellEnd"/>
          </w:p>
        </w:tc>
        <w:tc>
          <w:tcPr>
            <w:tcW w:w="1415" w:type="dxa"/>
            <w:gridSpan w:val="2"/>
            <w:vMerge w:val="restart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1137" w:type="dxa"/>
            <w:vMerge w:val="restart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外围护型式</w:t>
            </w:r>
            <w:proofErr w:type="spellEnd"/>
          </w:p>
        </w:tc>
        <w:tc>
          <w:tcPr>
            <w:tcW w:w="2977" w:type="dxa"/>
            <w:gridSpan w:val="3"/>
            <w:vMerge w:val="restart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992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电梯结构体系</w:t>
            </w:r>
            <w:proofErr w:type="spellEnd"/>
          </w:p>
        </w:tc>
        <w:tc>
          <w:tcPr>
            <w:tcW w:w="850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</w:tr>
      <w:tr w:rsidR="000106E7">
        <w:trPr>
          <w:trHeight w:val="387"/>
        </w:trPr>
        <w:tc>
          <w:tcPr>
            <w:tcW w:w="1134" w:type="dxa"/>
            <w:vMerge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1137" w:type="dxa"/>
            <w:vMerge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2977" w:type="dxa"/>
            <w:gridSpan w:val="3"/>
            <w:vMerge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992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高度</w:t>
            </w:r>
            <w:proofErr w:type="spellEnd"/>
          </w:p>
        </w:tc>
        <w:tc>
          <w:tcPr>
            <w:tcW w:w="850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</w:tr>
      <w:tr w:rsidR="000106E7">
        <w:trPr>
          <w:trHeight w:val="579"/>
        </w:trPr>
        <w:tc>
          <w:tcPr>
            <w:tcW w:w="1134" w:type="dxa"/>
            <w:vMerge w:val="restart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柱脚连接方式</w:t>
            </w:r>
            <w:proofErr w:type="spellEnd"/>
          </w:p>
        </w:tc>
        <w:tc>
          <w:tcPr>
            <w:tcW w:w="1415" w:type="dxa"/>
            <w:gridSpan w:val="2"/>
            <w:vMerge w:val="restart"/>
            <w:vAlign w:val="center"/>
          </w:tcPr>
          <w:p w:rsidR="000106E7" w:rsidRDefault="000106E7">
            <w:pPr>
              <w:tabs>
                <w:tab w:val="left" w:pos="2181"/>
              </w:tabs>
            </w:pPr>
            <w:proofErr w:type="spellStart"/>
            <w:r>
              <w:rPr>
                <w:rFonts w:hint="eastAsia"/>
              </w:rPr>
              <w:t>埋入式</w:t>
            </w:r>
            <w:proofErr w:type="spellEnd"/>
            <w:r>
              <w:rPr>
                <w:rFonts w:hint="eastAsia"/>
              </w:rPr>
              <w:sym w:font="Wingdings 2" w:char="00A3"/>
            </w:r>
          </w:p>
          <w:p w:rsidR="000106E7" w:rsidRDefault="000106E7">
            <w:pPr>
              <w:tabs>
                <w:tab w:val="left" w:pos="2181"/>
              </w:tabs>
              <w:jc w:val="center"/>
            </w:pPr>
          </w:p>
          <w:p w:rsidR="000106E7" w:rsidRDefault="000106E7">
            <w:pPr>
              <w:tabs>
                <w:tab w:val="left" w:pos="2181"/>
              </w:tabs>
            </w:pPr>
            <w:proofErr w:type="spellStart"/>
            <w:r>
              <w:rPr>
                <w:rFonts w:hint="eastAsia"/>
              </w:rPr>
              <w:t>锚栓刚接</w:t>
            </w:r>
            <w:proofErr w:type="spellEnd"/>
            <w:r>
              <w:rPr>
                <w:rFonts w:hint="eastAsia"/>
              </w:rPr>
              <w:sym w:font="Wingdings 2" w:char="00A3"/>
            </w:r>
          </w:p>
        </w:tc>
        <w:tc>
          <w:tcPr>
            <w:tcW w:w="1137" w:type="dxa"/>
            <w:vMerge w:val="restart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主要构件尺寸</w:t>
            </w:r>
            <w:proofErr w:type="spellEnd"/>
          </w:p>
        </w:tc>
        <w:tc>
          <w:tcPr>
            <w:tcW w:w="992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立柱</w:t>
            </w:r>
            <w:proofErr w:type="spellEnd"/>
          </w:p>
        </w:tc>
        <w:tc>
          <w:tcPr>
            <w:tcW w:w="1985" w:type="dxa"/>
            <w:gridSpan w:val="2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992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斜撑</w:t>
            </w:r>
            <w:proofErr w:type="spellEnd"/>
          </w:p>
        </w:tc>
        <w:tc>
          <w:tcPr>
            <w:tcW w:w="850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</w:tr>
      <w:tr w:rsidR="000106E7">
        <w:trPr>
          <w:trHeight w:val="515"/>
        </w:trPr>
        <w:tc>
          <w:tcPr>
            <w:tcW w:w="1134" w:type="dxa"/>
            <w:vMerge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1137" w:type="dxa"/>
            <w:vMerge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992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主梁</w:t>
            </w:r>
            <w:proofErr w:type="spellEnd"/>
          </w:p>
        </w:tc>
        <w:tc>
          <w:tcPr>
            <w:tcW w:w="1985" w:type="dxa"/>
            <w:gridSpan w:val="2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992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连廊</w:t>
            </w:r>
            <w:proofErr w:type="spellEnd"/>
          </w:p>
        </w:tc>
        <w:tc>
          <w:tcPr>
            <w:tcW w:w="850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</w:tr>
      <w:tr w:rsidR="000106E7">
        <w:trPr>
          <w:trHeight w:val="515"/>
        </w:trPr>
        <w:tc>
          <w:tcPr>
            <w:tcW w:w="1134" w:type="dxa"/>
            <w:vMerge w:val="restart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计算指标</w:t>
            </w:r>
          </w:p>
          <w:p w:rsidR="000106E7" w:rsidRDefault="000106E7">
            <w:pPr>
              <w:tabs>
                <w:tab w:val="left" w:pos="2181"/>
              </w:tabs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（独立工作计算）</w:t>
            </w:r>
          </w:p>
        </w:tc>
        <w:tc>
          <w:tcPr>
            <w:tcW w:w="1415" w:type="dxa"/>
            <w:gridSpan w:val="2"/>
            <w:vMerge w:val="restart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振型数</w:t>
            </w:r>
            <w:proofErr w:type="spellEnd"/>
          </w:p>
        </w:tc>
        <w:tc>
          <w:tcPr>
            <w:tcW w:w="2129" w:type="dxa"/>
            <w:gridSpan w:val="2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周期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刚重比</w:t>
            </w:r>
            <w:proofErr w:type="spellEnd"/>
          </w:p>
        </w:tc>
        <w:tc>
          <w:tcPr>
            <w:tcW w:w="2693" w:type="dxa"/>
            <w:gridSpan w:val="3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最大应力比</w:t>
            </w:r>
            <w:proofErr w:type="spellEnd"/>
          </w:p>
        </w:tc>
      </w:tr>
      <w:tr w:rsidR="000106E7">
        <w:trPr>
          <w:trHeight w:val="515"/>
        </w:trPr>
        <w:tc>
          <w:tcPr>
            <w:tcW w:w="1134" w:type="dxa"/>
            <w:vMerge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1137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平动</w:t>
            </w:r>
            <w:proofErr w:type="spellEnd"/>
          </w:p>
        </w:tc>
        <w:tc>
          <w:tcPr>
            <w:tcW w:w="992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扭转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r>
              <w:rPr>
                <w:rFonts w:hint="eastAsia"/>
              </w:rPr>
              <w:t>柱</w:t>
            </w:r>
          </w:p>
        </w:tc>
        <w:tc>
          <w:tcPr>
            <w:tcW w:w="992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r>
              <w:rPr>
                <w:rFonts w:hint="eastAsia"/>
              </w:rPr>
              <w:t>梁</w:t>
            </w:r>
          </w:p>
        </w:tc>
        <w:tc>
          <w:tcPr>
            <w:tcW w:w="850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斜撑</w:t>
            </w:r>
            <w:proofErr w:type="spellEnd"/>
          </w:p>
        </w:tc>
      </w:tr>
      <w:tr w:rsidR="000106E7">
        <w:trPr>
          <w:trHeight w:val="515"/>
        </w:trPr>
        <w:tc>
          <w:tcPr>
            <w:tcW w:w="1134" w:type="dxa"/>
            <w:vMerge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576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839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1137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</w:tr>
      <w:tr w:rsidR="000106E7">
        <w:trPr>
          <w:trHeight w:val="515"/>
        </w:trPr>
        <w:tc>
          <w:tcPr>
            <w:tcW w:w="1134" w:type="dxa"/>
            <w:vMerge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576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839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1137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</w:tr>
      <w:tr w:rsidR="000106E7">
        <w:trPr>
          <w:trHeight w:val="515"/>
        </w:trPr>
        <w:tc>
          <w:tcPr>
            <w:tcW w:w="1134" w:type="dxa"/>
            <w:vMerge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1415" w:type="dxa"/>
            <w:gridSpan w:val="2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变形</w:t>
            </w:r>
            <w:proofErr w:type="spellEnd"/>
          </w:p>
        </w:tc>
        <w:tc>
          <w:tcPr>
            <w:tcW w:w="3263" w:type="dxa"/>
            <w:gridSpan w:val="3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风载</w:t>
            </w:r>
            <w:proofErr w:type="spellEnd"/>
          </w:p>
        </w:tc>
        <w:tc>
          <w:tcPr>
            <w:tcW w:w="2693" w:type="dxa"/>
            <w:gridSpan w:val="3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地震</w:t>
            </w:r>
            <w:proofErr w:type="spellEnd"/>
          </w:p>
        </w:tc>
      </w:tr>
      <w:tr w:rsidR="000106E7">
        <w:trPr>
          <w:trHeight w:val="1015"/>
        </w:trPr>
        <w:tc>
          <w:tcPr>
            <w:tcW w:w="1134" w:type="dxa"/>
            <w:vMerge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1415" w:type="dxa"/>
            <w:gridSpan w:val="2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1137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位移角</w:t>
            </w:r>
            <w:proofErr w:type="spellEnd"/>
          </w:p>
        </w:tc>
        <w:tc>
          <w:tcPr>
            <w:tcW w:w="992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顶点位移</w:t>
            </w:r>
            <w:proofErr w:type="spellEnd"/>
          </w:p>
        </w:tc>
        <w:tc>
          <w:tcPr>
            <w:tcW w:w="1134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位移比</w:t>
            </w:r>
            <w:proofErr w:type="spellEnd"/>
          </w:p>
        </w:tc>
        <w:tc>
          <w:tcPr>
            <w:tcW w:w="851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位移角</w:t>
            </w:r>
            <w:proofErr w:type="spellEnd"/>
          </w:p>
        </w:tc>
        <w:tc>
          <w:tcPr>
            <w:tcW w:w="992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顶点位移</w:t>
            </w:r>
            <w:proofErr w:type="spellEnd"/>
          </w:p>
        </w:tc>
        <w:tc>
          <w:tcPr>
            <w:tcW w:w="850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proofErr w:type="spellStart"/>
            <w:r>
              <w:rPr>
                <w:rFonts w:hint="eastAsia"/>
              </w:rPr>
              <w:t>位移比</w:t>
            </w:r>
            <w:proofErr w:type="spellEnd"/>
          </w:p>
        </w:tc>
      </w:tr>
      <w:tr w:rsidR="000106E7">
        <w:trPr>
          <w:trHeight w:val="515"/>
        </w:trPr>
        <w:tc>
          <w:tcPr>
            <w:tcW w:w="1134" w:type="dxa"/>
            <w:vMerge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1415" w:type="dxa"/>
            <w:gridSpan w:val="2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1137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992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992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</w:tr>
      <w:tr w:rsidR="000106E7">
        <w:trPr>
          <w:trHeight w:val="531"/>
        </w:trPr>
        <w:tc>
          <w:tcPr>
            <w:tcW w:w="1134" w:type="dxa"/>
            <w:vMerge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1415" w:type="dxa"/>
            <w:gridSpan w:val="2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137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992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992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  <w:tc>
          <w:tcPr>
            <w:tcW w:w="850" w:type="dxa"/>
            <w:vAlign w:val="center"/>
          </w:tcPr>
          <w:p w:rsidR="000106E7" w:rsidRDefault="000106E7">
            <w:pPr>
              <w:tabs>
                <w:tab w:val="left" w:pos="2181"/>
              </w:tabs>
              <w:jc w:val="center"/>
            </w:pPr>
          </w:p>
        </w:tc>
      </w:tr>
    </w:tbl>
    <w:p w:rsidR="000106E7" w:rsidRDefault="000106E7" w:rsidP="00881BEB">
      <w:pPr>
        <w:tabs>
          <w:tab w:val="left" w:pos="2181"/>
        </w:tabs>
        <w:spacing w:beforeLines="50" w:line="280" w:lineRule="exact"/>
        <w:rPr>
          <w:rFonts w:ascii="宋体" w:eastAsia="宋体" w:hAnsi="宋体"/>
          <w:sz w:val="24"/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注：1.基础应避免对既有管线产生影响并应埋置于老土上;</w:t>
      </w:r>
    </w:p>
    <w:p w:rsidR="000106E7" w:rsidRDefault="000106E7" w:rsidP="00881BEB">
      <w:pPr>
        <w:tabs>
          <w:tab w:val="left" w:pos="2181"/>
        </w:tabs>
        <w:spacing w:beforeLines="50" w:line="280" w:lineRule="exact"/>
        <w:ind w:firstLineChars="200" w:firstLine="480"/>
        <w:rPr>
          <w:rFonts w:ascii="宋体" w:eastAsia="宋体" w:hAnsi="宋体"/>
          <w:sz w:val="24"/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2.</w:t>
      </w:r>
      <w:r>
        <w:rPr>
          <w:rFonts w:ascii="宋体" w:eastAsia="宋体" w:hAnsi="宋体" w:cs="微软雅黑" w:hint="eastAsia"/>
          <w:sz w:val="24"/>
          <w:lang w:eastAsia="zh-CN"/>
        </w:rPr>
        <w:t>如电梯与主体相连时应按独立工作及与主体相连包络设计</w:t>
      </w:r>
      <w:r>
        <w:rPr>
          <w:rFonts w:ascii="宋体" w:eastAsia="宋体" w:hAnsi="宋体" w:hint="eastAsia"/>
          <w:sz w:val="24"/>
          <w:lang w:eastAsia="zh-CN"/>
        </w:rPr>
        <w:t>.</w:t>
      </w:r>
    </w:p>
    <w:sectPr w:rsidR="000106E7" w:rsidSect="00212DC3">
      <w:footerReference w:type="default" r:id="rId8"/>
      <w:pgSz w:w="11910" w:h="16840"/>
      <w:pgMar w:top="1678" w:right="1678" w:bottom="1678" w:left="1678" w:header="0" w:footer="147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627" w:rsidRDefault="00C01627">
      <w:r>
        <w:separator/>
      </w:r>
    </w:p>
  </w:endnote>
  <w:endnote w:type="continuationSeparator" w:id="0">
    <w:p w:rsidR="00C01627" w:rsidRDefault="00C01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1C4" w:rsidRDefault="00EC31C4">
    <w:pPr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627" w:rsidRDefault="00C01627">
      <w:r>
        <w:separator/>
      </w:r>
    </w:p>
  </w:footnote>
  <w:footnote w:type="continuationSeparator" w:id="0">
    <w:p w:rsidR="00C01627" w:rsidRDefault="00C016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2274A"/>
    <w:multiLevelType w:val="hybridMultilevel"/>
    <w:tmpl w:val="537290FA"/>
    <w:lvl w:ilvl="0" w:tplc="6C14B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B663CF"/>
    <w:multiLevelType w:val="multilevel"/>
    <w:tmpl w:val="76B663CF"/>
    <w:lvl w:ilvl="0">
      <w:start w:val="1"/>
      <w:numFmt w:val="decimal"/>
      <w:lvlText w:val="%1"/>
      <w:lvlJc w:val="left"/>
      <w:pPr>
        <w:ind w:left="480" w:hanging="480"/>
      </w:pPr>
      <w:rPr>
        <w:rFonts w:cs="Calibri" w:hint="default"/>
      </w:rPr>
    </w:lvl>
    <w:lvl w:ilvl="1">
      <w:start w:val="1"/>
      <w:numFmt w:val="decimal"/>
      <w:lvlText w:val="%1-%2"/>
      <w:lvlJc w:val="left"/>
      <w:pPr>
        <w:ind w:left="1319" w:hanging="480"/>
      </w:pPr>
      <w:rPr>
        <w:rFonts w:cs="Calibri" w:hint="default"/>
      </w:rPr>
    </w:lvl>
    <w:lvl w:ilvl="2">
      <w:start w:val="1"/>
      <w:numFmt w:val="decimal"/>
      <w:lvlText w:val="%1-%2.%3"/>
      <w:lvlJc w:val="left"/>
      <w:pPr>
        <w:ind w:left="2398" w:hanging="720"/>
      </w:pPr>
      <w:rPr>
        <w:rFonts w:cs="Calibri" w:hint="default"/>
      </w:rPr>
    </w:lvl>
    <w:lvl w:ilvl="3">
      <w:start w:val="1"/>
      <w:numFmt w:val="decimal"/>
      <w:lvlText w:val="%1-%2.%3.%4"/>
      <w:lvlJc w:val="left"/>
      <w:pPr>
        <w:ind w:left="3597" w:hanging="1080"/>
      </w:pPr>
      <w:rPr>
        <w:rFonts w:cs="Calibri" w:hint="default"/>
      </w:rPr>
    </w:lvl>
    <w:lvl w:ilvl="4">
      <w:start w:val="1"/>
      <w:numFmt w:val="decimal"/>
      <w:lvlText w:val="%1-%2.%3.%4.%5"/>
      <w:lvlJc w:val="left"/>
      <w:pPr>
        <w:ind w:left="4436" w:hanging="1080"/>
      </w:pPr>
      <w:rPr>
        <w:rFonts w:cs="Calibri" w:hint="default"/>
      </w:rPr>
    </w:lvl>
    <w:lvl w:ilvl="5">
      <w:start w:val="1"/>
      <w:numFmt w:val="decimal"/>
      <w:lvlText w:val="%1-%2.%3.%4.%5.%6"/>
      <w:lvlJc w:val="left"/>
      <w:pPr>
        <w:ind w:left="5635" w:hanging="1440"/>
      </w:pPr>
      <w:rPr>
        <w:rFonts w:cs="Calibri" w:hint="default"/>
      </w:rPr>
    </w:lvl>
    <w:lvl w:ilvl="6">
      <w:start w:val="1"/>
      <w:numFmt w:val="decimal"/>
      <w:lvlText w:val="%1-%2.%3.%4.%5.%6.%7"/>
      <w:lvlJc w:val="left"/>
      <w:pPr>
        <w:ind w:left="6474" w:hanging="1440"/>
      </w:pPr>
      <w:rPr>
        <w:rFonts w:cs="Calibri" w:hint="default"/>
      </w:rPr>
    </w:lvl>
    <w:lvl w:ilvl="7">
      <w:start w:val="1"/>
      <w:numFmt w:val="decimal"/>
      <w:lvlText w:val="%1-%2.%3.%4.%5.%6.%7.%8"/>
      <w:lvlJc w:val="left"/>
      <w:pPr>
        <w:ind w:left="7673" w:hanging="1800"/>
      </w:pPr>
      <w:rPr>
        <w:rFonts w:cs="Calibri" w:hint="default"/>
      </w:rPr>
    </w:lvl>
    <w:lvl w:ilvl="8">
      <w:start w:val="1"/>
      <w:numFmt w:val="decimal"/>
      <w:lvlText w:val="%1-%2.%3.%4.%5.%6.%7.%8.%9"/>
      <w:lvlJc w:val="left"/>
      <w:pPr>
        <w:ind w:left="8872" w:hanging="2160"/>
      </w:pPr>
      <w:rPr>
        <w:rFonts w:cs="Calibri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D545BF"/>
    <w:rsid w:val="000001A8"/>
    <w:rsid w:val="00003481"/>
    <w:rsid w:val="00004DBF"/>
    <w:rsid w:val="000106E7"/>
    <w:rsid w:val="00011779"/>
    <w:rsid w:val="000121BA"/>
    <w:rsid w:val="0001592F"/>
    <w:rsid w:val="00016F1F"/>
    <w:rsid w:val="000320D2"/>
    <w:rsid w:val="00035107"/>
    <w:rsid w:val="0004476E"/>
    <w:rsid w:val="000468A0"/>
    <w:rsid w:val="00054983"/>
    <w:rsid w:val="000556E1"/>
    <w:rsid w:val="00056313"/>
    <w:rsid w:val="00064E9B"/>
    <w:rsid w:val="00075166"/>
    <w:rsid w:val="00077100"/>
    <w:rsid w:val="00084EC5"/>
    <w:rsid w:val="0008547A"/>
    <w:rsid w:val="00094248"/>
    <w:rsid w:val="000A694B"/>
    <w:rsid w:val="000B0235"/>
    <w:rsid w:val="000B0D96"/>
    <w:rsid w:val="000B398B"/>
    <w:rsid w:val="000B414F"/>
    <w:rsid w:val="000B56EC"/>
    <w:rsid w:val="000B5ADF"/>
    <w:rsid w:val="000B64D5"/>
    <w:rsid w:val="000B691B"/>
    <w:rsid w:val="000C0B60"/>
    <w:rsid w:val="000C7775"/>
    <w:rsid w:val="000E360D"/>
    <w:rsid w:val="000E7D00"/>
    <w:rsid w:val="000F0C05"/>
    <w:rsid w:val="000F351D"/>
    <w:rsid w:val="00101C0E"/>
    <w:rsid w:val="00102A93"/>
    <w:rsid w:val="00104F91"/>
    <w:rsid w:val="00114060"/>
    <w:rsid w:val="00116754"/>
    <w:rsid w:val="00117233"/>
    <w:rsid w:val="001227DF"/>
    <w:rsid w:val="001309B1"/>
    <w:rsid w:val="00132ADF"/>
    <w:rsid w:val="0015070E"/>
    <w:rsid w:val="00152E39"/>
    <w:rsid w:val="00154A43"/>
    <w:rsid w:val="00155727"/>
    <w:rsid w:val="0015697E"/>
    <w:rsid w:val="00160338"/>
    <w:rsid w:val="00163423"/>
    <w:rsid w:val="00164583"/>
    <w:rsid w:val="001672F1"/>
    <w:rsid w:val="001777D7"/>
    <w:rsid w:val="00183D80"/>
    <w:rsid w:val="00184E4D"/>
    <w:rsid w:val="00184F4B"/>
    <w:rsid w:val="00191091"/>
    <w:rsid w:val="00197764"/>
    <w:rsid w:val="001A6FD8"/>
    <w:rsid w:val="001B188A"/>
    <w:rsid w:val="001C57AE"/>
    <w:rsid w:val="001D2654"/>
    <w:rsid w:val="001D2821"/>
    <w:rsid w:val="001D2945"/>
    <w:rsid w:val="001E02E3"/>
    <w:rsid w:val="001E7BC7"/>
    <w:rsid w:val="001E7E14"/>
    <w:rsid w:val="001F0F13"/>
    <w:rsid w:val="00200B6F"/>
    <w:rsid w:val="00204F42"/>
    <w:rsid w:val="00211A5C"/>
    <w:rsid w:val="00212DC3"/>
    <w:rsid w:val="00222500"/>
    <w:rsid w:val="00225222"/>
    <w:rsid w:val="00231A8B"/>
    <w:rsid w:val="002331E0"/>
    <w:rsid w:val="00234E8D"/>
    <w:rsid w:val="00241ACB"/>
    <w:rsid w:val="00251919"/>
    <w:rsid w:val="00253B77"/>
    <w:rsid w:val="002541E7"/>
    <w:rsid w:val="00254393"/>
    <w:rsid w:val="00254CEC"/>
    <w:rsid w:val="0026398A"/>
    <w:rsid w:val="00264664"/>
    <w:rsid w:val="00264D53"/>
    <w:rsid w:val="00276221"/>
    <w:rsid w:val="002778F5"/>
    <w:rsid w:val="0028126D"/>
    <w:rsid w:val="0028246B"/>
    <w:rsid w:val="00285756"/>
    <w:rsid w:val="0029371A"/>
    <w:rsid w:val="0029623B"/>
    <w:rsid w:val="002A3F40"/>
    <w:rsid w:val="002A6E4E"/>
    <w:rsid w:val="002A7DF8"/>
    <w:rsid w:val="002B0801"/>
    <w:rsid w:val="002B0A70"/>
    <w:rsid w:val="002B25D1"/>
    <w:rsid w:val="002C3577"/>
    <w:rsid w:val="002D2825"/>
    <w:rsid w:val="002D7392"/>
    <w:rsid w:val="002E4720"/>
    <w:rsid w:val="002E5F05"/>
    <w:rsid w:val="002F55BA"/>
    <w:rsid w:val="00303686"/>
    <w:rsid w:val="00311309"/>
    <w:rsid w:val="00312AF3"/>
    <w:rsid w:val="00313620"/>
    <w:rsid w:val="003155DE"/>
    <w:rsid w:val="003209C3"/>
    <w:rsid w:val="0032245F"/>
    <w:rsid w:val="00323BD1"/>
    <w:rsid w:val="003256A4"/>
    <w:rsid w:val="0032642B"/>
    <w:rsid w:val="00326BC9"/>
    <w:rsid w:val="0033050D"/>
    <w:rsid w:val="00334615"/>
    <w:rsid w:val="00335011"/>
    <w:rsid w:val="00337161"/>
    <w:rsid w:val="00343B77"/>
    <w:rsid w:val="0035418B"/>
    <w:rsid w:val="00357A94"/>
    <w:rsid w:val="00360823"/>
    <w:rsid w:val="00360DD4"/>
    <w:rsid w:val="0036421C"/>
    <w:rsid w:val="00373EFF"/>
    <w:rsid w:val="00374013"/>
    <w:rsid w:val="00374377"/>
    <w:rsid w:val="003763B3"/>
    <w:rsid w:val="003820C0"/>
    <w:rsid w:val="0038639E"/>
    <w:rsid w:val="003865D8"/>
    <w:rsid w:val="0039067F"/>
    <w:rsid w:val="0039172C"/>
    <w:rsid w:val="00396B88"/>
    <w:rsid w:val="003A1C64"/>
    <w:rsid w:val="003A5CD3"/>
    <w:rsid w:val="003B4FC2"/>
    <w:rsid w:val="003B6449"/>
    <w:rsid w:val="003C2D08"/>
    <w:rsid w:val="003C6102"/>
    <w:rsid w:val="003C7B9F"/>
    <w:rsid w:val="003D102D"/>
    <w:rsid w:val="003D655D"/>
    <w:rsid w:val="003D6DCC"/>
    <w:rsid w:val="003E18D4"/>
    <w:rsid w:val="003E5AE8"/>
    <w:rsid w:val="003F148F"/>
    <w:rsid w:val="00400B89"/>
    <w:rsid w:val="00400D02"/>
    <w:rsid w:val="0040476A"/>
    <w:rsid w:val="00404E2C"/>
    <w:rsid w:val="00410498"/>
    <w:rsid w:val="00422DB4"/>
    <w:rsid w:val="00430DF3"/>
    <w:rsid w:val="00433593"/>
    <w:rsid w:val="0043544F"/>
    <w:rsid w:val="004400A5"/>
    <w:rsid w:val="004407B9"/>
    <w:rsid w:val="0044754A"/>
    <w:rsid w:val="00447989"/>
    <w:rsid w:val="00450BA1"/>
    <w:rsid w:val="0045694A"/>
    <w:rsid w:val="0046002F"/>
    <w:rsid w:val="00472E6B"/>
    <w:rsid w:val="00473083"/>
    <w:rsid w:val="00473E54"/>
    <w:rsid w:val="00476532"/>
    <w:rsid w:val="00480AE8"/>
    <w:rsid w:val="00481485"/>
    <w:rsid w:val="00483BD0"/>
    <w:rsid w:val="00484ADC"/>
    <w:rsid w:val="0048696E"/>
    <w:rsid w:val="004870CC"/>
    <w:rsid w:val="00487476"/>
    <w:rsid w:val="0049243B"/>
    <w:rsid w:val="004A2DC1"/>
    <w:rsid w:val="004B7831"/>
    <w:rsid w:val="004B7E20"/>
    <w:rsid w:val="004C26EF"/>
    <w:rsid w:val="004C3D47"/>
    <w:rsid w:val="004C6645"/>
    <w:rsid w:val="004D5748"/>
    <w:rsid w:val="004D599F"/>
    <w:rsid w:val="004D6B68"/>
    <w:rsid w:val="004E37A1"/>
    <w:rsid w:val="004F0C0B"/>
    <w:rsid w:val="004F31A9"/>
    <w:rsid w:val="005030B3"/>
    <w:rsid w:val="00515F53"/>
    <w:rsid w:val="005172FA"/>
    <w:rsid w:val="00520D91"/>
    <w:rsid w:val="005245D5"/>
    <w:rsid w:val="00534BE4"/>
    <w:rsid w:val="00540335"/>
    <w:rsid w:val="00543420"/>
    <w:rsid w:val="00543BF4"/>
    <w:rsid w:val="0055565A"/>
    <w:rsid w:val="00555A12"/>
    <w:rsid w:val="00555AEB"/>
    <w:rsid w:val="00557723"/>
    <w:rsid w:val="00560817"/>
    <w:rsid w:val="005626A3"/>
    <w:rsid w:val="00563532"/>
    <w:rsid w:val="00566922"/>
    <w:rsid w:val="005718BC"/>
    <w:rsid w:val="00574A69"/>
    <w:rsid w:val="005754DF"/>
    <w:rsid w:val="00580808"/>
    <w:rsid w:val="00582BD9"/>
    <w:rsid w:val="005838CF"/>
    <w:rsid w:val="00586A83"/>
    <w:rsid w:val="00590133"/>
    <w:rsid w:val="00592EBC"/>
    <w:rsid w:val="00593ED6"/>
    <w:rsid w:val="00595B72"/>
    <w:rsid w:val="005A279E"/>
    <w:rsid w:val="005A5ED1"/>
    <w:rsid w:val="005A740F"/>
    <w:rsid w:val="005A7F81"/>
    <w:rsid w:val="005B11DB"/>
    <w:rsid w:val="005B193E"/>
    <w:rsid w:val="005B6228"/>
    <w:rsid w:val="005C0E8E"/>
    <w:rsid w:val="005C3DEF"/>
    <w:rsid w:val="005C7A07"/>
    <w:rsid w:val="005D281E"/>
    <w:rsid w:val="005D438E"/>
    <w:rsid w:val="005D57D6"/>
    <w:rsid w:val="005D57F9"/>
    <w:rsid w:val="005D6A0C"/>
    <w:rsid w:val="005E1F23"/>
    <w:rsid w:val="005F3126"/>
    <w:rsid w:val="005F3454"/>
    <w:rsid w:val="005F3920"/>
    <w:rsid w:val="005F57C9"/>
    <w:rsid w:val="005F6B9F"/>
    <w:rsid w:val="006029AD"/>
    <w:rsid w:val="00602F1D"/>
    <w:rsid w:val="006134D0"/>
    <w:rsid w:val="006144A0"/>
    <w:rsid w:val="00622A5E"/>
    <w:rsid w:val="006267AD"/>
    <w:rsid w:val="0063111D"/>
    <w:rsid w:val="006326B9"/>
    <w:rsid w:val="0063304A"/>
    <w:rsid w:val="00636C79"/>
    <w:rsid w:val="00641FF4"/>
    <w:rsid w:val="00644F38"/>
    <w:rsid w:val="00645F7D"/>
    <w:rsid w:val="00650BD7"/>
    <w:rsid w:val="00651835"/>
    <w:rsid w:val="00651FFA"/>
    <w:rsid w:val="00660898"/>
    <w:rsid w:val="00663D36"/>
    <w:rsid w:val="00665DC9"/>
    <w:rsid w:val="00666126"/>
    <w:rsid w:val="00673F13"/>
    <w:rsid w:val="00674398"/>
    <w:rsid w:val="00685687"/>
    <w:rsid w:val="00686021"/>
    <w:rsid w:val="006A1B3D"/>
    <w:rsid w:val="006A34FF"/>
    <w:rsid w:val="006A418C"/>
    <w:rsid w:val="006B50A4"/>
    <w:rsid w:val="006C15FB"/>
    <w:rsid w:val="006E24EE"/>
    <w:rsid w:val="006F264B"/>
    <w:rsid w:val="006F3485"/>
    <w:rsid w:val="006F43DB"/>
    <w:rsid w:val="006F465D"/>
    <w:rsid w:val="0070208F"/>
    <w:rsid w:val="00702C83"/>
    <w:rsid w:val="007124A0"/>
    <w:rsid w:val="007246DA"/>
    <w:rsid w:val="00724E1B"/>
    <w:rsid w:val="00730920"/>
    <w:rsid w:val="007339C4"/>
    <w:rsid w:val="00734D2C"/>
    <w:rsid w:val="007358CE"/>
    <w:rsid w:val="00747B1E"/>
    <w:rsid w:val="007522A9"/>
    <w:rsid w:val="007557F8"/>
    <w:rsid w:val="00756F11"/>
    <w:rsid w:val="00760E78"/>
    <w:rsid w:val="00761B35"/>
    <w:rsid w:val="00762BB6"/>
    <w:rsid w:val="00763E4A"/>
    <w:rsid w:val="00764A5B"/>
    <w:rsid w:val="00765E2D"/>
    <w:rsid w:val="0077013B"/>
    <w:rsid w:val="00772AD8"/>
    <w:rsid w:val="0077407E"/>
    <w:rsid w:val="00776A51"/>
    <w:rsid w:val="00777D68"/>
    <w:rsid w:val="0078391E"/>
    <w:rsid w:val="00783FE4"/>
    <w:rsid w:val="0078436A"/>
    <w:rsid w:val="007850FA"/>
    <w:rsid w:val="00786399"/>
    <w:rsid w:val="0078760F"/>
    <w:rsid w:val="00791307"/>
    <w:rsid w:val="007954A7"/>
    <w:rsid w:val="007A3E63"/>
    <w:rsid w:val="007A5861"/>
    <w:rsid w:val="007A5C7D"/>
    <w:rsid w:val="007A6A12"/>
    <w:rsid w:val="007B1763"/>
    <w:rsid w:val="007B4628"/>
    <w:rsid w:val="007B610A"/>
    <w:rsid w:val="007C042E"/>
    <w:rsid w:val="007C0788"/>
    <w:rsid w:val="007D5692"/>
    <w:rsid w:val="007E15BC"/>
    <w:rsid w:val="007E3A03"/>
    <w:rsid w:val="007E72F4"/>
    <w:rsid w:val="007F44DE"/>
    <w:rsid w:val="007F59C4"/>
    <w:rsid w:val="00800151"/>
    <w:rsid w:val="008015A7"/>
    <w:rsid w:val="00804608"/>
    <w:rsid w:val="00810F0A"/>
    <w:rsid w:val="00811DA8"/>
    <w:rsid w:val="008125AC"/>
    <w:rsid w:val="008153E0"/>
    <w:rsid w:val="00817FE6"/>
    <w:rsid w:val="00825030"/>
    <w:rsid w:val="0084306A"/>
    <w:rsid w:val="00843E36"/>
    <w:rsid w:val="00843F4F"/>
    <w:rsid w:val="00844581"/>
    <w:rsid w:val="00844765"/>
    <w:rsid w:val="00846617"/>
    <w:rsid w:val="00853BF3"/>
    <w:rsid w:val="0085570F"/>
    <w:rsid w:val="00855ABC"/>
    <w:rsid w:val="00856945"/>
    <w:rsid w:val="008570F6"/>
    <w:rsid w:val="00857217"/>
    <w:rsid w:val="00857E6B"/>
    <w:rsid w:val="00865385"/>
    <w:rsid w:val="00870635"/>
    <w:rsid w:val="008754CE"/>
    <w:rsid w:val="00877F43"/>
    <w:rsid w:val="00881BEB"/>
    <w:rsid w:val="00883CAD"/>
    <w:rsid w:val="00884287"/>
    <w:rsid w:val="008859B5"/>
    <w:rsid w:val="008873F1"/>
    <w:rsid w:val="00895061"/>
    <w:rsid w:val="008B04AC"/>
    <w:rsid w:val="008B3D0B"/>
    <w:rsid w:val="008C39DF"/>
    <w:rsid w:val="008C604B"/>
    <w:rsid w:val="008C74C6"/>
    <w:rsid w:val="008D4686"/>
    <w:rsid w:val="008D491F"/>
    <w:rsid w:val="008E61A9"/>
    <w:rsid w:val="008E7E9F"/>
    <w:rsid w:val="008F0FB4"/>
    <w:rsid w:val="008F33ED"/>
    <w:rsid w:val="008F5FAC"/>
    <w:rsid w:val="00901334"/>
    <w:rsid w:val="009034D6"/>
    <w:rsid w:val="009119C4"/>
    <w:rsid w:val="00914D3B"/>
    <w:rsid w:val="00916B04"/>
    <w:rsid w:val="00917B2F"/>
    <w:rsid w:val="00920F71"/>
    <w:rsid w:val="00923BBA"/>
    <w:rsid w:val="00924B81"/>
    <w:rsid w:val="00930855"/>
    <w:rsid w:val="00931C1C"/>
    <w:rsid w:val="0093453D"/>
    <w:rsid w:val="00935F6C"/>
    <w:rsid w:val="00936330"/>
    <w:rsid w:val="009411AA"/>
    <w:rsid w:val="00946EA5"/>
    <w:rsid w:val="009478C7"/>
    <w:rsid w:val="00952BA5"/>
    <w:rsid w:val="00954119"/>
    <w:rsid w:val="00961183"/>
    <w:rsid w:val="00965260"/>
    <w:rsid w:val="00965AB5"/>
    <w:rsid w:val="00972519"/>
    <w:rsid w:val="009766C3"/>
    <w:rsid w:val="00977E9D"/>
    <w:rsid w:val="00984D6C"/>
    <w:rsid w:val="00985418"/>
    <w:rsid w:val="00987BE7"/>
    <w:rsid w:val="00990CC4"/>
    <w:rsid w:val="009930A4"/>
    <w:rsid w:val="009A2C48"/>
    <w:rsid w:val="009B0E92"/>
    <w:rsid w:val="009B1906"/>
    <w:rsid w:val="009C1A96"/>
    <w:rsid w:val="009C26D6"/>
    <w:rsid w:val="009C738F"/>
    <w:rsid w:val="009C741E"/>
    <w:rsid w:val="009D6877"/>
    <w:rsid w:val="009E2F85"/>
    <w:rsid w:val="009E3638"/>
    <w:rsid w:val="009E5180"/>
    <w:rsid w:val="009F06B1"/>
    <w:rsid w:val="009F381D"/>
    <w:rsid w:val="009F4037"/>
    <w:rsid w:val="009F5B62"/>
    <w:rsid w:val="009F75EE"/>
    <w:rsid w:val="00A018B2"/>
    <w:rsid w:val="00A039B8"/>
    <w:rsid w:val="00A063F8"/>
    <w:rsid w:val="00A15A01"/>
    <w:rsid w:val="00A171CF"/>
    <w:rsid w:val="00A20BF7"/>
    <w:rsid w:val="00A22834"/>
    <w:rsid w:val="00A23045"/>
    <w:rsid w:val="00A2335F"/>
    <w:rsid w:val="00A23697"/>
    <w:rsid w:val="00A251D6"/>
    <w:rsid w:val="00A27DF5"/>
    <w:rsid w:val="00A32C09"/>
    <w:rsid w:val="00A33CFA"/>
    <w:rsid w:val="00A37B61"/>
    <w:rsid w:val="00A52145"/>
    <w:rsid w:val="00A60283"/>
    <w:rsid w:val="00A61344"/>
    <w:rsid w:val="00A636BF"/>
    <w:rsid w:val="00A72514"/>
    <w:rsid w:val="00A732ED"/>
    <w:rsid w:val="00A73A0C"/>
    <w:rsid w:val="00A74AF0"/>
    <w:rsid w:val="00A750BE"/>
    <w:rsid w:val="00A76038"/>
    <w:rsid w:val="00A77ADD"/>
    <w:rsid w:val="00A809A2"/>
    <w:rsid w:val="00A8224C"/>
    <w:rsid w:val="00A829C4"/>
    <w:rsid w:val="00A849FB"/>
    <w:rsid w:val="00A84F59"/>
    <w:rsid w:val="00A85AB0"/>
    <w:rsid w:val="00A861FD"/>
    <w:rsid w:val="00A953FA"/>
    <w:rsid w:val="00A95E88"/>
    <w:rsid w:val="00AA7767"/>
    <w:rsid w:val="00AB147E"/>
    <w:rsid w:val="00AB2A13"/>
    <w:rsid w:val="00AC0519"/>
    <w:rsid w:val="00AC36FE"/>
    <w:rsid w:val="00AC4C61"/>
    <w:rsid w:val="00AC7C19"/>
    <w:rsid w:val="00AD0647"/>
    <w:rsid w:val="00AD19A3"/>
    <w:rsid w:val="00AD4943"/>
    <w:rsid w:val="00AD4CAA"/>
    <w:rsid w:val="00AD5EA2"/>
    <w:rsid w:val="00AD62A1"/>
    <w:rsid w:val="00AF1509"/>
    <w:rsid w:val="00AF158B"/>
    <w:rsid w:val="00AF1A3A"/>
    <w:rsid w:val="00AF6BA8"/>
    <w:rsid w:val="00AF6D41"/>
    <w:rsid w:val="00B001C6"/>
    <w:rsid w:val="00B02E0F"/>
    <w:rsid w:val="00B0744D"/>
    <w:rsid w:val="00B11653"/>
    <w:rsid w:val="00B16BF0"/>
    <w:rsid w:val="00B23DB4"/>
    <w:rsid w:val="00B24B10"/>
    <w:rsid w:val="00B34D18"/>
    <w:rsid w:val="00B363E7"/>
    <w:rsid w:val="00B37D90"/>
    <w:rsid w:val="00B403F8"/>
    <w:rsid w:val="00B4642B"/>
    <w:rsid w:val="00B474B8"/>
    <w:rsid w:val="00B5247F"/>
    <w:rsid w:val="00B55052"/>
    <w:rsid w:val="00B5554F"/>
    <w:rsid w:val="00B62142"/>
    <w:rsid w:val="00B63A7A"/>
    <w:rsid w:val="00B66A89"/>
    <w:rsid w:val="00B679F7"/>
    <w:rsid w:val="00B70E34"/>
    <w:rsid w:val="00B80B27"/>
    <w:rsid w:val="00B82F86"/>
    <w:rsid w:val="00B862E4"/>
    <w:rsid w:val="00B91744"/>
    <w:rsid w:val="00B923B1"/>
    <w:rsid w:val="00B92DD3"/>
    <w:rsid w:val="00B939FB"/>
    <w:rsid w:val="00B94ABD"/>
    <w:rsid w:val="00BA045B"/>
    <w:rsid w:val="00BA0EFF"/>
    <w:rsid w:val="00BA659E"/>
    <w:rsid w:val="00BB03CF"/>
    <w:rsid w:val="00BB1E1D"/>
    <w:rsid w:val="00BB3AB7"/>
    <w:rsid w:val="00BB47DD"/>
    <w:rsid w:val="00BB6114"/>
    <w:rsid w:val="00BC07A2"/>
    <w:rsid w:val="00BC17C6"/>
    <w:rsid w:val="00BC5B23"/>
    <w:rsid w:val="00BC79D0"/>
    <w:rsid w:val="00BD0E13"/>
    <w:rsid w:val="00BD3AE2"/>
    <w:rsid w:val="00BD74DE"/>
    <w:rsid w:val="00BD7A67"/>
    <w:rsid w:val="00BE1784"/>
    <w:rsid w:val="00BE64BD"/>
    <w:rsid w:val="00BF11EE"/>
    <w:rsid w:val="00C00946"/>
    <w:rsid w:val="00C01627"/>
    <w:rsid w:val="00C02BB5"/>
    <w:rsid w:val="00C04307"/>
    <w:rsid w:val="00C0476D"/>
    <w:rsid w:val="00C05E3C"/>
    <w:rsid w:val="00C147E3"/>
    <w:rsid w:val="00C178BD"/>
    <w:rsid w:val="00C20EC4"/>
    <w:rsid w:val="00C22EEB"/>
    <w:rsid w:val="00C23AE3"/>
    <w:rsid w:val="00C25CA1"/>
    <w:rsid w:val="00C30632"/>
    <w:rsid w:val="00C34CDF"/>
    <w:rsid w:val="00C350ED"/>
    <w:rsid w:val="00C36B74"/>
    <w:rsid w:val="00C40220"/>
    <w:rsid w:val="00C4369C"/>
    <w:rsid w:val="00C43A1C"/>
    <w:rsid w:val="00C47330"/>
    <w:rsid w:val="00C745D9"/>
    <w:rsid w:val="00C80F2C"/>
    <w:rsid w:val="00C82430"/>
    <w:rsid w:val="00C83248"/>
    <w:rsid w:val="00C91680"/>
    <w:rsid w:val="00C92C74"/>
    <w:rsid w:val="00C93A97"/>
    <w:rsid w:val="00C93D08"/>
    <w:rsid w:val="00C96F77"/>
    <w:rsid w:val="00CA12F3"/>
    <w:rsid w:val="00CA63A1"/>
    <w:rsid w:val="00CA6792"/>
    <w:rsid w:val="00CA6C62"/>
    <w:rsid w:val="00CA78F3"/>
    <w:rsid w:val="00CB362A"/>
    <w:rsid w:val="00CB6A8A"/>
    <w:rsid w:val="00CC266C"/>
    <w:rsid w:val="00CC2ED1"/>
    <w:rsid w:val="00CC5B69"/>
    <w:rsid w:val="00CC77AE"/>
    <w:rsid w:val="00CD3BBA"/>
    <w:rsid w:val="00CD50E7"/>
    <w:rsid w:val="00CD71FC"/>
    <w:rsid w:val="00CE1EFC"/>
    <w:rsid w:val="00CE78D6"/>
    <w:rsid w:val="00CE7E8A"/>
    <w:rsid w:val="00CF4027"/>
    <w:rsid w:val="00CF7A53"/>
    <w:rsid w:val="00D005DB"/>
    <w:rsid w:val="00D03722"/>
    <w:rsid w:val="00D04DE8"/>
    <w:rsid w:val="00D06912"/>
    <w:rsid w:val="00D12336"/>
    <w:rsid w:val="00D15886"/>
    <w:rsid w:val="00D15A8D"/>
    <w:rsid w:val="00D228B9"/>
    <w:rsid w:val="00D26C42"/>
    <w:rsid w:val="00D3666C"/>
    <w:rsid w:val="00D406AE"/>
    <w:rsid w:val="00D41112"/>
    <w:rsid w:val="00D41DEF"/>
    <w:rsid w:val="00D45B50"/>
    <w:rsid w:val="00D52079"/>
    <w:rsid w:val="00D545BF"/>
    <w:rsid w:val="00D56306"/>
    <w:rsid w:val="00D572AE"/>
    <w:rsid w:val="00D64485"/>
    <w:rsid w:val="00D65AD3"/>
    <w:rsid w:val="00D70737"/>
    <w:rsid w:val="00D73ED5"/>
    <w:rsid w:val="00D75ADA"/>
    <w:rsid w:val="00D75CFB"/>
    <w:rsid w:val="00D76C6B"/>
    <w:rsid w:val="00D85D6A"/>
    <w:rsid w:val="00D875E9"/>
    <w:rsid w:val="00D93F00"/>
    <w:rsid w:val="00D948A1"/>
    <w:rsid w:val="00D95694"/>
    <w:rsid w:val="00D960F2"/>
    <w:rsid w:val="00DA36CD"/>
    <w:rsid w:val="00DA6052"/>
    <w:rsid w:val="00DB0A2B"/>
    <w:rsid w:val="00DB3A33"/>
    <w:rsid w:val="00DD0E8F"/>
    <w:rsid w:val="00DD5E88"/>
    <w:rsid w:val="00DE16F2"/>
    <w:rsid w:val="00DE628B"/>
    <w:rsid w:val="00DF1856"/>
    <w:rsid w:val="00DF1DE4"/>
    <w:rsid w:val="00DF2224"/>
    <w:rsid w:val="00DF2829"/>
    <w:rsid w:val="00DF4504"/>
    <w:rsid w:val="00DF4ED6"/>
    <w:rsid w:val="00DF78E6"/>
    <w:rsid w:val="00E00002"/>
    <w:rsid w:val="00E04675"/>
    <w:rsid w:val="00E04D69"/>
    <w:rsid w:val="00E1056F"/>
    <w:rsid w:val="00E119D4"/>
    <w:rsid w:val="00E13674"/>
    <w:rsid w:val="00E1456D"/>
    <w:rsid w:val="00E1590E"/>
    <w:rsid w:val="00E213C8"/>
    <w:rsid w:val="00E2203C"/>
    <w:rsid w:val="00E23060"/>
    <w:rsid w:val="00E30BE8"/>
    <w:rsid w:val="00E32E82"/>
    <w:rsid w:val="00E362DD"/>
    <w:rsid w:val="00E37C66"/>
    <w:rsid w:val="00E40B6E"/>
    <w:rsid w:val="00E41F46"/>
    <w:rsid w:val="00E427D8"/>
    <w:rsid w:val="00E438BA"/>
    <w:rsid w:val="00E51DB6"/>
    <w:rsid w:val="00E526FC"/>
    <w:rsid w:val="00E528F3"/>
    <w:rsid w:val="00E55E85"/>
    <w:rsid w:val="00E6797E"/>
    <w:rsid w:val="00E71AC9"/>
    <w:rsid w:val="00E7767D"/>
    <w:rsid w:val="00E82A25"/>
    <w:rsid w:val="00E83FB7"/>
    <w:rsid w:val="00E85C53"/>
    <w:rsid w:val="00E87E08"/>
    <w:rsid w:val="00E91FA2"/>
    <w:rsid w:val="00E958EB"/>
    <w:rsid w:val="00E9706F"/>
    <w:rsid w:val="00EA185A"/>
    <w:rsid w:val="00EA2605"/>
    <w:rsid w:val="00EA3071"/>
    <w:rsid w:val="00EA58E6"/>
    <w:rsid w:val="00EB0836"/>
    <w:rsid w:val="00EB1E40"/>
    <w:rsid w:val="00EB2874"/>
    <w:rsid w:val="00EB4D61"/>
    <w:rsid w:val="00EC31C4"/>
    <w:rsid w:val="00EC3F1C"/>
    <w:rsid w:val="00EC6320"/>
    <w:rsid w:val="00EC7B76"/>
    <w:rsid w:val="00ED4B65"/>
    <w:rsid w:val="00ED5F7A"/>
    <w:rsid w:val="00ED6D72"/>
    <w:rsid w:val="00EE050D"/>
    <w:rsid w:val="00EE4C96"/>
    <w:rsid w:val="00F0589D"/>
    <w:rsid w:val="00F11775"/>
    <w:rsid w:val="00F21E52"/>
    <w:rsid w:val="00F2531A"/>
    <w:rsid w:val="00F26A45"/>
    <w:rsid w:val="00F30BDC"/>
    <w:rsid w:val="00F33661"/>
    <w:rsid w:val="00F3394E"/>
    <w:rsid w:val="00F35A9A"/>
    <w:rsid w:val="00F37D07"/>
    <w:rsid w:val="00F4014A"/>
    <w:rsid w:val="00F40D73"/>
    <w:rsid w:val="00F4674E"/>
    <w:rsid w:val="00F46F29"/>
    <w:rsid w:val="00F51537"/>
    <w:rsid w:val="00F51582"/>
    <w:rsid w:val="00F536B8"/>
    <w:rsid w:val="00F56E74"/>
    <w:rsid w:val="00F57D0A"/>
    <w:rsid w:val="00F62A17"/>
    <w:rsid w:val="00F65C79"/>
    <w:rsid w:val="00F6706D"/>
    <w:rsid w:val="00F71204"/>
    <w:rsid w:val="00F76B2A"/>
    <w:rsid w:val="00F7741B"/>
    <w:rsid w:val="00F7755C"/>
    <w:rsid w:val="00F77850"/>
    <w:rsid w:val="00F8034E"/>
    <w:rsid w:val="00F877CB"/>
    <w:rsid w:val="00F928EC"/>
    <w:rsid w:val="00F96E5F"/>
    <w:rsid w:val="00FA3331"/>
    <w:rsid w:val="00FA5FFB"/>
    <w:rsid w:val="00FB239D"/>
    <w:rsid w:val="00FC0DA0"/>
    <w:rsid w:val="00FC5AB5"/>
    <w:rsid w:val="00FC60D5"/>
    <w:rsid w:val="00FD29B9"/>
    <w:rsid w:val="00FD4B6C"/>
    <w:rsid w:val="00FD593F"/>
    <w:rsid w:val="00FE01B3"/>
    <w:rsid w:val="00FF0839"/>
    <w:rsid w:val="00FF28C3"/>
    <w:rsid w:val="00FF63C2"/>
    <w:rsid w:val="031465F8"/>
    <w:rsid w:val="190F5D81"/>
    <w:rsid w:val="266450DB"/>
    <w:rsid w:val="2A83107C"/>
    <w:rsid w:val="385F0C92"/>
    <w:rsid w:val="494312C9"/>
    <w:rsid w:val="63283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212DC3"/>
    <w:pPr>
      <w:widowControl w:val="0"/>
    </w:pPr>
    <w:rPr>
      <w:rFonts w:eastAsia="Calibri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rsid w:val="00212DC3"/>
    <w:pPr>
      <w:outlineLvl w:val="0"/>
    </w:pPr>
    <w:rPr>
      <w:rFonts w:ascii="黑体" w:eastAsia="黑体" w:hAnsi="黑体"/>
      <w:sz w:val="44"/>
      <w:szCs w:val="44"/>
    </w:rPr>
  </w:style>
  <w:style w:type="paragraph" w:styleId="2">
    <w:name w:val="heading 2"/>
    <w:basedOn w:val="a"/>
    <w:next w:val="a"/>
    <w:uiPriority w:val="1"/>
    <w:qFormat/>
    <w:rsid w:val="00212DC3"/>
    <w:pPr>
      <w:outlineLvl w:val="1"/>
    </w:pPr>
    <w:rPr>
      <w:rFonts w:ascii="微软雅黑" w:eastAsia="微软雅黑" w:hAnsi="微软雅黑"/>
      <w:b/>
      <w:bCs/>
      <w:sz w:val="32"/>
      <w:szCs w:val="32"/>
    </w:rPr>
  </w:style>
  <w:style w:type="paragraph" w:styleId="3">
    <w:name w:val="heading 3"/>
    <w:basedOn w:val="a"/>
    <w:next w:val="a"/>
    <w:uiPriority w:val="1"/>
    <w:qFormat/>
    <w:rsid w:val="00212DC3"/>
    <w:pPr>
      <w:outlineLvl w:val="2"/>
    </w:pPr>
    <w:rPr>
      <w:rFonts w:ascii="黑体" w:eastAsia="黑体" w:hAnsi="黑体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212DC3"/>
    <w:rPr>
      <w:rFonts w:eastAsia="Calibri"/>
      <w:sz w:val="18"/>
      <w:szCs w:val="18"/>
      <w:lang w:eastAsia="en-US"/>
    </w:rPr>
  </w:style>
  <w:style w:type="character" w:customStyle="1" w:styleId="bjh-p">
    <w:name w:val="bjh-p"/>
    <w:rsid w:val="00212DC3"/>
  </w:style>
  <w:style w:type="character" w:customStyle="1" w:styleId="Char0">
    <w:name w:val="页脚 Char"/>
    <w:link w:val="a4"/>
    <w:uiPriority w:val="99"/>
    <w:rsid w:val="00212DC3"/>
    <w:rPr>
      <w:rFonts w:eastAsia="Calibri"/>
      <w:sz w:val="18"/>
      <w:szCs w:val="18"/>
      <w:lang w:eastAsia="en-US"/>
    </w:rPr>
  </w:style>
  <w:style w:type="character" w:customStyle="1" w:styleId="Char1">
    <w:name w:val="批注主题 Char"/>
    <w:link w:val="a5"/>
    <w:rsid w:val="00212DC3"/>
    <w:rPr>
      <w:rFonts w:eastAsia="Calibri"/>
      <w:b/>
      <w:bCs/>
      <w:sz w:val="22"/>
      <w:szCs w:val="22"/>
      <w:lang w:eastAsia="en-US"/>
    </w:rPr>
  </w:style>
  <w:style w:type="character" w:customStyle="1" w:styleId="Char2">
    <w:name w:val="批注文字 Char"/>
    <w:link w:val="a6"/>
    <w:rsid w:val="00212DC3"/>
    <w:rPr>
      <w:rFonts w:eastAsia="Calibri"/>
      <w:sz w:val="22"/>
      <w:szCs w:val="22"/>
      <w:lang w:eastAsia="en-US"/>
    </w:rPr>
  </w:style>
  <w:style w:type="character" w:customStyle="1" w:styleId="Char3">
    <w:name w:val="批注框文本 Char"/>
    <w:link w:val="a7"/>
    <w:rsid w:val="00212DC3"/>
    <w:rPr>
      <w:rFonts w:eastAsia="Calibri"/>
      <w:sz w:val="18"/>
      <w:szCs w:val="18"/>
      <w:lang w:eastAsia="en-US"/>
    </w:rPr>
  </w:style>
  <w:style w:type="character" w:styleId="a8">
    <w:name w:val="annotation reference"/>
    <w:rsid w:val="00212DC3"/>
    <w:rPr>
      <w:sz w:val="21"/>
      <w:szCs w:val="21"/>
    </w:rPr>
  </w:style>
  <w:style w:type="paragraph" w:styleId="a5">
    <w:name w:val="annotation subject"/>
    <w:basedOn w:val="a6"/>
    <w:next w:val="a6"/>
    <w:link w:val="Char1"/>
    <w:rsid w:val="00212DC3"/>
    <w:rPr>
      <w:b/>
      <w:bCs/>
    </w:rPr>
  </w:style>
  <w:style w:type="paragraph" w:styleId="a9">
    <w:name w:val="Body Text"/>
    <w:basedOn w:val="a"/>
    <w:uiPriority w:val="1"/>
    <w:qFormat/>
    <w:rsid w:val="00212DC3"/>
    <w:pPr>
      <w:spacing w:before="99"/>
      <w:ind w:left="120"/>
    </w:pPr>
    <w:rPr>
      <w:rFonts w:ascii="宋体" w:eastAsia="宋体" w:hAnsi="宋体"/>
      <w:sz w:val="21"/>
      <w:szCs w:val="21"/>
    </w:rPr>
  </w:style>
  <w:style w:type="paragraph" w:styleId="a6">
    <w:name w:val="annotation text"/>
    <w:basedOn w:val="a"/>
    <w:link w:val="Char2"/>
    <w:rsid w:val="00212DC3"/>
  </w:style>
  <w:style w:type="paragraph" w:customStyle="1" w:styleId="10">
    <w:name w:val="修订1"/>
    <w:uiPriority w:val="99"/>
    <w:unhideWhenUsed/>
    <w:rsid w:val="00212DC3"/>
    <w:rPr>
      <w:rFonts w:eastAsia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12DC3"/>
  </w:style>
  <w:style w:type="paragraph" w:styleId="a4">
    <w:name w:val="footer"/>
    <w:basedOn w:val="a"/>
    <w:link w:val="Char0"/>
    <w:uiPriority w:val="99"/>
    <w:rsid w:val="00212DC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0">
    <w:name w:val="toc 2"/>
    <w:basedOn w:val="a"/>
    <w:next w:val="a"/>
    <w:uiPriority w:val="1"/>
    <w:qFormat/>
    <w:rsid w:val="00212DC3"/>
    <w:pPr>
      <w:spacing w:before="99"/>
      <w:ind w:left="540"/>
    </w:pPr>
    <w:rPr>
      <w:rFonts w:ascii="宋体" w:eastAsia="宋体" w:hAnsi="宋体"/>
      <w:sz w:val="21"/>
      <w:szCs w:val="21"/>
    </w:rPr>
  </w:style>
  <w:style w:type="paragraph" w:styleId="a3">
    <w:name w:val="header"/>
    <w:basedOn w:val="a"/>
    <w:link w:val="Char"/>
    <w:rsid w:val="00212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link w:val="Char3"/>
    <w:rsid w:val="00212DC3"/>
    <w:rPr>
      <w:sz w:val="18"/>
      <w:szCs w:val="18"/>
    </w:rPr>
  </w:style>
  <w:style w:type="paragraph" w:styleId="11">
    <w:name w:val="toc 1"/>
    <w:basedOn w:val="a"/>
    <w:next w:val="a"/>
    <w:uiPriority w:val="1"/>
    <w:qFormat/>
    <w:rsid w:val="00212DC3"/>
    <w:pPr>
      <w:spacing w:before="99"/>
    </w:pPr>
    <w:rPr>
      <w:rFonts w:ascii="宋体" w:eastAsia="宋体" w:hAnsi="宋体"/>
      <w:b/>
      <w:bCs/>
      <w:sz w:val="21"/>
      <w:szCs w:val="21"/>
    </w:rPr>
  </w:style>
  <w:style w:type="paragraph" w:customStyle="1" w:styleId="12">
    <w:name w:val="列出段落1"/>
    <w:basedOn w:val="a"/>
    <w:uiPriority w:val="34"/>
    <w:qFormat/>
    <w:rsid w:val="00212DC3"/>
    <w:pPr>
      <w:ind w:firstLine="420"/>
      <w:jc w:val="both"/>
    </w:pPr>
    <w:rPr>
      <w:rFonts w:eastAsia="宋体"/>
      <w:kern w:val="2"/>
      <w:sz w:val="21"/>
      <w:lang w:eastAsia="zh-CN"/>
    </w:rPr>
  </w:style>
  <w:style w:type="paragraph" w:styleId="aa">
    <w:name w:val="List Paragraph"/>
    <w:basedOn w:val="a"/>
    <w:uiPriority w:val="1"/>
    <w:qFormat/>
    <w:rsid w:val="00212DC3"/>
  </w:style>
  <w:style w:type="table" w:styleId="ab">
    <w:name w:val="Table Grid"/>
    <w:basedOn w:val="a1"/>
    <w:rsid w:val="00212DC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unhideWhenUsed/>
    <w:qFormat/>
    <w:rsid w:val="00212DC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6D93E-31D8-4DA5-BB08-2D125D750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398</CharactersWithSpaces>
  <SharedDoc>false</SharedDoc>
  <HLinks>
    <vt:vector size="54" baseType="variant">
      <vt:variant>
        <vt:i4>2424938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_TOC_250000</vt:lpwstr>
      </vt:variant>
      <vt:variant>
        <vt:i4>2424938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_TOC_250000</vt:lpwstr>
      </vt:variant>
      <vt:variant>
        <vt:i4>2424938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_TOC_250000</vt:lpwstr>
      </vt:variant>
      <vt:variant>
        <vt:i4>2424938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_TOC_250000</vt:lpwstr>
      </vt:variant>
      <vt:variant>
        <vt:i4>2424938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_TOC_250001</vt:lpwstr>
      </vt:variant>
      <vt:variant>
        <vt:i4>2424938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_TOC_250002</vt:lpwstr>
      </vt:variant>
      <vt:variant>
        <vt:i4>2424938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_TOC_250003</vt:lpwstr>
      </vt:variant>
      <vt:variant>
        <vt:i4>2424938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_TOC_250004</vt:lpwstr>
      </vt:variant>
      <vt:variant>
        <vt:i4>2424938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_TOC_250004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徐丹</cp:lastModifiedBy>
  <cp:revision>3</cp:revision>
  <cp:lastPrinted>2021-11-09T05:28:00Z</cp:lastPrinted>
  <dcterms:created xsi:type="dcterms:W3CDTF">2021-12-16T02:31:00Z</dcterms:created>
  <dcterms:modified xsi:type="dcterms:W3CDTF">2021-12-16T02:31:00Z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2017-09-18T00:00:00Z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2019-10-09T00:00:00Z</vt:filetime>
  </property>
  <property fmtid="{D5CDD505-2E9C-101B-9397-08002B2CF9AE}" pid="5" name="KSOProductBuildVer">
    <vt:lpwstr>2052-10.1.0.7346</vt:lpwstr>
  </property>
  <property fmtid="{D5CDD505-2E9C-101B-9397-08002B2CF9AE}" pid="6" name="ICV">
    <vt:lpwstr>1EC02ACB01D04ED58D40FB755F1DECC3</vt:lpwstr>
  </property>
</Properties>
</file>